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C6" w:rsidRDefault="009940C6" w:rsidP="0020795A">
      <w:pPr>
        <w:pStyle w:val="NoSpacing"/>
        <w:ind w:left="5245" w:firstLine="709"/>
        <w:jc w:val="center"/>
      </w:pPr>
      <w:r w:rsidRPr="00617695">
        <w:rPr>
          <w:sz w:val="24"/>
          <w:szCs w:val="24"/>
        </w:rPr>
        <w:t>Приложение</w:t>
      </w:r>
    </w:p>
    <w:p w:rsidR="009940C6" w:rsidRPr="00615DA4" w:rsidRDefault="009940C6" w:rsidP="00617695">
      <w:pPr>
        <w:pStyle w:val="NoSpacing"/>
        <w:ind w:left="5245" w:firstLine="709"/>
        <w:jc w:val="center"/>
        <w:rPr>
          <w:sz w:val="24"/>
          <w:szCs w:val="24"/>
        </w:rPr>
      </w:pPr>
      <w:r w:rsidRPr="00615DA4">
        <w:rPr>
          <w:sz w:val="24"/>
          <w:szCs w:val="24"/>
        </w:rPr>
        <w:t>УТВЕРЖДЕН</w:t>
      </w:r>
      <w:r>
        <w:rPr>
          <w:sz w:val="24"/>
          <w:szCs w:val="24"/>
        </w:rPr>
        <w:t>О</w:t>
      </w:r>
    </w:p>
    <w:p w:rsidR="009940C6" w:rsidRDefault="009940C6" w:rsidP="00615DA4">
      <w:pPr>
        <w:pStyle w:val="NoSpacing"/>
        <w:ind w:left="5245" w:firstLine="0"/>
        <w:jc w:val="left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  <w:r w:rsidRPr="00615DA4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 xml:space="preserve">Иноковского сельсовета Кирсановского района Тамбовской области </w:t>
      </w:r>
    </w:p>
    <w:p w:rsidR="009940C6" w:rsidRDefault="009940C6" w:rsidP="00615DA4">
      <w:pPr>
        <w:pStyle w:val="NoSpacing"/>
        <w:ind w:left="5245" w:firstLine="0"/>
        <w:jc w:val="left"/>
      </w:pPr>
      <w:r w:rsidRPr="00615DA4">
        <w:rPr>
          <w:sz w:val="24"/>
          <w:szCs w:val="24"/>
        </w:rPr>
        <w:t xml:space="preserve">от  </w:t>
      </w:r>
      <w:r>
        <w:rPr>
          <w:sz w:val="24"/>
          <w:szCs w:val="24"/>
        </w:rPr>
        <w:t>30.03.2022</w:t>
      </w:r>
      <w:r w:rsidRPr="00615DA4">
        <w:rPr>
          <w:sz w:val="24"/>
          <w:szCs w:val="24"/>
        </w:rPr>
        <w:t xml:space="preserve">                  № </w:t>
      </w:r>
      <w:r>
        <w:rPr>
          <w:sz w:val="24"/>
          <w:szCs w:val="24"/>
        </w:rPr>
        <w:t>29</w:t>
      </w:r>
      <w:r w:rsidRPr="00615DA4">
        <w:rPr>
          <w:sz w:val="24"/>
          <w:szCs w:val="24"/>
        </w:rPr>
        <w:tab/>
      </w:r>
      <w:r w:rsidRPr="00A414AD">
        <w:tab/>
      </w:r>
    </w:p>
    <w:p w:rsidR="009940C6" w:rsidRDefault="009940C6" w:rsidP="00864A18">
      <w:pPr>
        <w:pStyle w:val="NoSpacing"/>
        <w:jc w:val="center"/>
      </w:pPr>
      <w:r w:rsidRPr="00A10E9C">
        <w:t xml:space="preserve">Бюджетный прогноз </w:t>
      </w:r>
      <w:r>
        <w:t xml:space="preserve">Иноковского сельсовета </w:t>
      </w:r>
      <w:r w:rsidRPr="00A10E9C">
        <w:t>на долгосрочный период (на 202</w:t>
      </w:r>
      <w:r>
        <w:t>3</w:t>
      </w:r>
      <w:r w:rsidRPr="00A10E9C">
        <w:t xml:space="preserve"> - 202</w:t>
      </w:r>
      <w:r>
        <w:t>8</w:t>
      </w:r>
      <w:r w:rsidRPr="00A10E9C">
        <w:t xml:space="preserve"> годы)</w:t>
      </w:r>
    </w:p>
    <w:p w:rsidR="009940C6" w:rsidRDefault="009940C6" w:rsidP="00864A18">
      <w:pPr>
        <w:pStyle w:val="NoSpacing"/>
        <w:jc w:val="center"/>
      </w:pPr>
    </w:p>
    <w:p w:rsidR="009940C6" w:rsidRDefault="009940C6" w:rsidP="00DE51AF">
      <w:pPr>
        <w:pStyle w:val="NoSpacing"/>
        <w:jc w:val="center"/>
      </w:pPr>
      <w:r w:rsidRPr="00A10E9C">
        <w:t>1 . Основные понятия</w:t>
      </w:r>
    </w:p>
    <w:p w:rsidR="009940C6" w:rsidRPr="00A10E9C" w:rsidRDefault="009940C6" w:rsidP="00864A18">
      <w:pPr>
        <w:pStyle w:val="NoSpacing"/>
        <w:jc w:val="center"/>
      </w:pPr>
    </w:p>
    <w:p w:rsidR="009940C6" w:rsidRDefault="009940C6" w:rsidP="00801CB9">
      <w:pPr>
        <w:ind w:left="0" w:right="14" w:firstLine="709"/>
      </w:pPr>
      <w:r w:rsidRPr="00A10E9C">
        <w:t xml:space="preserve">Бюджетный прогноз </w:t>
      </w:r>
      <w:r w:rsidRPr="00801CB9">
        <w:t xml:space="preserve">Иноковского сельсовета </w:t>
      </w:r>
      <w:r w:rsidRPr="00A10E9C">
        <w:t>на долгосрочный период (на 202</w:t>
      </w:r>
      <w:r>
        <w:t>3</w:t>
      </w:r>
      <w:r w:rsidRPr="00A10E9C">
        <w:t xml:space="preserve"> - 202</w:t>
      </w:r>
      <w:r>
        <w:t>8</w:t>
      </w:r>
      <w:r w:rsidRPr="00A10E9C">
        <w:t xml:space="preserve"> годы) (далее Бюджетный прогноз) разработан в соответствии с требованиями статьи 170.1 Бюджетного кодекса Российской Федерации, статьи </w:t>
      </w:r>
      <w:r w:rsidRPr="00D04B8D">
        <w:t>45</w:t>
      </w:r>
      <w:r w:rsidRPr="00A10E9C">
        <w:t xml:space="preserve"> Положения «О бюджетном устройстве и бюджетном процессе в </w:t>
      </w:r>
      <w:r>
        <w:t>Иноковском сельсовете</w:t>
      </w:r>
      <w:r w:rsidRPr="00A10E9C">
        <w:t xml:space="preserve">», утвержденного решением </w:t>
      </w:r>
      <w:r>
        <w:t>Иноковского сельсовета народных депутатов</w:t>
      </w:r>
      <w:r w:rsidRPr="00A10E9C">
        <w:t xml:space="preserve"> от </w:t>
      </w:r>
      <w:r>
        <w:t>27.10.2015</w:t>
      </w:r>
      <w:r w:rsidRPr="00A10E9C">
        <w:t xml:space="preserve"> N </w:t>
      </w:r>
      <w:r>
        <w:t>123</w:t>
      </w:r>
      <w:r w:rsidRPr="00A10E9C">
        <w:t xml:space="preserve"> (с изменениями и дополнениями) и на основании постановления </w:t>
      </w:r>
      <w:r w:rsidRPr="00801CB9">
        <w:t>Администрации Иноковского сельсовета Кирсановского района Тамбовской области от 31.12.2019 № 155 «Об утверждении Порядка разработки и утверждения бюджетного прогноза Иноковского сел</w:t>
      </w:r>
      <w:r>
        <w:t>ьсовета на долгосрочный период»</w:t>
      </w:r>
      <w:r w:rsidRPr="00A10E9C">
        <w:t xml:space="preserve"> (с изменениями). </w:t>
      </w:r>
    </w:p>
    <w:p w:rsidR="009940C6" w:rsidRPr="00A10E9C" w:rsidRDefault="009940C6" w:rsidP="00801CB9">
      <w:pPr>
        <w:ind w:left="0" w:right="14" w:firstLine="709"/>
      </w:pPr>
    </w:p>
    <w:p w:rsidR="009940C6" w:rsidRDefault="009940C6" w:rsidP="00864A18">
      <w:pPr>
        <w:spacing w:after="313" w:line="252" w:lineRule="auto"/>
        <w:ind w:left="0" w:right="1267" w:firstLine="709"/>
        <w:jc w:val="center"/>
      </w:pPr>
      <w:r w:rsidRPr="00A10E9C">
        <w:t>2. Описание основных сценарных условий</w:t>
      </w:r>
      <w:r w:rsidRPr="001C317B">
        <w:t>, параметров вариантов долгосрочного прогноза и обоснование</w:t>
      </w:r>
      <w:r w:rsidRPr="00A10E9C">
        <w:t xml:space="preserve"> выбора варианта долгосрочного прогноза в качестве базового для целей Бюджетного прогноза</w:t>
      </w:r>
    </w:p>
    <w:p w:rsidR="009940C6" w:rsidRDefault="009940C6" w:rsidP="00864A18">
      <w:pPr>
        <w:ind w:left="0" w:right="14" w:firstLine="709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4432" o:spid="_x0000_s1026" type="#_x0000_t75" style="position:absolute;left:0;text-align:left;margin-left:70.55pt;margin-top:256.7pt;width:.7pt;height:.7pt;z-index:251658240;visibility:visible;mso-position-horizontal-relative:page;mso-position-vertical-relative:page" o:allowoverlap="f">
            <v:imagedata r:id="rId7" o:title=""/>
            <w10:wrap type="square" anchorx="page" anchory="page"/>
          </v:shape>
        </w:pict>
      </w:r>
      <w:r>
        <w:rPr>
          <w:noProof/>
        </w:rPr>
        <w:pict>
          <v:shape id="Picture 4435" o:spid="_x0000_s1027" type="#_x0000_t75" style="position:absolute;left:0;text-align:left;margin-left:52.2pt;margin-top:497.15pt;width:.35pt;height:.7pt;z-index:251659264;visibility:visible;mso-position-horizontal-relative:page;mso-position-vertical-relative:page" o:allowoverlap="f">
            <v:imagedata r:id="rId8" o:title=""/>
            <w10:wrap type="square" anchorx="page" anchory="page"/>
          </v:shape>
        </w:pict>
      </w:r>
      <w:r w:rsidRPr="001C317B">
        <w:t xml:space="preserve">Для обеспечения положительного развития экономики и социальной сферы региона в условиях сохраняющегося геополитического напряжения и продолжения действия экономических санкций в отношении России реализуется план мероприятий по устойчивому развитию экономики и </w:t>
      </w:r>
      <w:r>
        <w:rPr>
          <w:noProof/>
        </w:rPr>
        <w:pict>
          <v:shape id="Picture 4434" o:spid="_x0000_i1025" type="#_x0000_t75" style="width:1.5pt;height:1.5pt;visibility:visible">
            <v:imagedata r:id="rId8" o:title=""/>
          </v:shape>
        </w:pict>
      </w:r>
      <w:r w:rsidRPr="001C317B">
        <w:t>социальной стабильности в 202</w:t>
      </w:r>
      <w:r>
        <w:t>3</w:t>
      </w:r>
      <w:r w:rsidRPr="001C317B">
        <w:t>- 202</w:t>
      </w:r>
      <w:r>
        <w:t>8</w:t>
      </w:r>
      <w:r w:rsidRPr="001C317B">
        <w:t xml:space="preserve"> годах.</w:t>
      </w:r>
    </w:p>
    <w:p w:rsidR="009940C6" w:rsidRDefault="009940C6" w:rsidP="00864A18">
      <w:pPr>
        <w:ind w:left="0" w:right="108" w:firstLine="709"/>
        <w:jc w:val="left"/>
      </w:pPr>
      <w:r>
        <w:t xml:space="preserve">Прогнозный период до 2028 года будет характеризоваться следующими условиями социально-экономического развития Российской Федерации: </w:t>
      </w:r>
    </w:p>
    <w:p w:rsidR="009940C6" w:rsidRDefault="009940C6" w:rsidP="00864A18">
      <w:pPr>
        <w:ind w:left="0" w:right="108" w:firstLine="709"/>
        <w:jc w:val="left"/>
      </w:pPr>
      <w:r>
        <w:t>высокая неопределенность на сырьевых и финансовых рынках; сохраняющийся отток капитала из Российской Федерации;</w:t>
      </w:r>
    </w:p>
    <w:p w:rsidR="009940C6" w:rsidRDefault="009940C6" w:rsidP="00864A18">
      <w:pPr>
        <w:ind w:left="0" w:right="108" w:firstLine="709"/>
        <w:jc w:val="left"/>
      </w:pPr>
      <w:r>
        <w:t xml:space="preserve">снижение численности населения трудоспособного возраста; </w:t>
      </w:r>
    </w:p>
    <w:p w:rsidR="009940C6" w:rsidRDefault="009940C6" w:rsidP="00864A18">
      <w:pPr>
        <w:pStyle w:val="NoSpacing"/>
        <w:ind w:left="0" w:firstLine="709"/>
      </w:pPr>
      <w:r>
        <w:t>необходимость безусловного исполнения социальных обязательств государства перед населением.</w:t>
      </w:r>
    </w:p>
    <w:p w:rsidR="009940C6" w:rsidRDefault="009940C6" w:rsidP="00864A18">
      <w:pPr>
        <w:spacing w:after="281"/>
        <w:ind w:left="0" w:right="14" w:firstLine="709"/>
      </w:pPr>
      <w:r w:rsidRPr="00021136">
        <w:t>Основными принципами долгосрочной бюджетной политики являются надежность, достоверность и консервативность оценок и прогнозов, поэтому в основу Бюджетного прогноза закладывается базовый вариант прогноза социально-экономического развития Иноковского сельсовета на долгосрочный период (на 202</w:t>
      </w:r>
      <w:r>
        <w:t>3</w:t>
      </w:r>
      <w:r w:rsidRPr="00021136">
        <w:t xml:space="preserve"> - 202</w:t>
      </w:r>
      <w:r>
        <w:t>8</w:t>
      </w:r>
      <w:r w:rsidRPr="00021136">
        <w:t xml:space="preserve"> годы).</w:t>
      </w:r>
    </w:p>
    <w:p w:rsidR="009940C6" w:rsidRDefault="009940C6" w:rsidP="00864A18">
      <w:pPr>
        <w:spacing w:after="311" w:line="252" w:lineRule="auto"/>
        <w:ind w:left="0" w:right="94" w:firstLine="709"/>
        <w:jc w:val="center"/>
      </w:pPr>
      <w:r>
        <w:t xml:space="preserve">З. Основные направления бюджетной политики </w:t>
      </w:r>
      <w:r w:rsidRPr="00801CB9">
        <w:t>Иноковского сел</w:t>
      </w:r>
      <w:r>
        <w:t>ьсовета на долгосрочный период</w:t>
      </w:r>
    </w:p>
    <w:p w:rsidR="009940C6" w:rsidRDefault="009940C6" w:rsidP="00864A18">
      <w:pPr>
        <w:pStyle w:val="NoSpacing"/>
        <w:ind w:left="0" w:firstLine="709"/>
      </w:pPr>
      <w:r>
        <w:t xml:space="preserve">  Основные направления бюджетной политики </w:t>
      </w:r>
      <w:r w:rsidRPr="00801CB9">
        <w:t>Иноковского сел</w:t>
      </w:r>
      <w:r>
        <w:t xml:space="preserve">ьсовета </w:t>
      </w:r>
      <w:r w:rsidRPr="00D801C0">
        <w:t>на долгосрочный период</w:t>
      </w:r>
      <w:r>
        <w:t xml:space="preserve"> сохраняют преемственность целей и задач, определенных в предшествующем периоде. </w:t>
      </w:r>
      <w:r w:rsidRPr="00021136">
        <w:t>Бюджет</w:t>
      </w:r>
      <w:r>
        <w:t xml:space="preserve"> </w:t>
      </w:r>
      <w:r w:rsidRPr="00021136">
        <w:t>Иноковского сельсовета</w:t>
      </w:r>
      <w:r>
        <w:t xml:space="preserve"> на очередной финансовый год и плановый период формируется в жестких условиях. В этих условиях перед получателями средств бюджета сельсовета стоит задача достижения поставленных целей социально-экономического развития сельсовета доведенным объемом бюджетного ресурса.</w:t>
      </w:r>
    </w:p>
    <w:p w:rsidR="009940C6" w:rsidRDefault="009940C6" w:rsidP="00864A18">
      <w:pPr>
        <w:pStyle w:val="NoSpacing"/>
        <w:ind w:left="0" w:firstLine="709"/>
      </w:pPr>
      <w:r>
        <w:t xml:space="preserve">   Основными направлениями бюджетной политики </w:t>
      </w:r>
      <w:r w:rsidRPr="00801CB9">
        <w:t>Иноковского сельсовета</w:t>
      </w:r>
      <w:r>
        <w:t xml:space="preserve"> на 2022</w:t>
      </w:r>
      <w:r w:rsidRPr="000F180C">
        <w:t xml:space="preserve">- </w:t>
      </w:r>
      <w:r>
        <w:t>202</w:t>
      </w:r>
      <w:r w:rsidRPr="000F180C">
        <w:t>8</w:t>
      </w:r>
      <w:r>
        <w:t xml:space="preserve"> годов являются:</w:t>
      </w:r>
    </w:p>
    <w:p w:rsidR="009940C6" w:rsidRDefault="009940C6" w:rsidP="00864A18">
      <w:pPr>
        <w:pStyle w:val="NoSpacing"/>
        <w:ind w:left="0" w:firstLine="709"/>
      </w:pPr>
      <w:r>
        <w:t xml:space="preserve">   обеспечение устойчивости и сбалансированности бюджета в условиях ограниченности доходных источников, ухудшение экономической ситуации, связанной с распространением новой коронавирусной инфекции и падения собственных доходов;</w:t>
      </w:r>
    </w:p>
    <w:p w:rsidR="009940C6" w:rsidRDefault="009940C6" w:rsidP="00864A18">
      <w:pPr>
        <w:pStyle w:val="NoSpacing"/>
        <w:ind w:left="0" w:firstLine="709"/>
      </w:pPr>
      <w:r>
        <w:t xml:space="preserve"> качественное управление муниципальными финансами;</w:t>
      </w:r>
    </w:p>
    <w:p w:rsidR="009940C6" w:rsidRDefault="009940C6" w:rsidP="00864A18">
      <w:pPr>
        <w:pStyle w:val="NoSpacing"/>
        <w:ind w:left="0" w:firstLine="709"/>
      </w:pPr>
      <w:r>
        <w:t xml:space="preserve"> повышение эффективности расходов бюджета Иноковского сельсовета, сдерживание их роста путем:</w:t>
      </w:r>
    </w:p>
    <w:p w:rsidR="009940C6" w:rsidRPr="00D801C0" w:rsidRDefault="009940C6" w:rsidP="00864A18">
      <w:pPr>
        <w:pStyle w:val="NoSpacing"/>
        <w:ind w:left="0" w:firstLine="709"/>
        <w:jc w:val="left"/>
      </w:pPr>
      <w:r>
        <w:t xml:space="preserve">не установления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муниципальной власти;                                                            </w:t>
      </w:r>
      <w:r w:rsidRPr="00D801C0">
        <w:t>недопущения принятия новых расходных обязательств, не обеспеченных источниками финансирования;</w:t>
      </w:r>
    </w:p>
    <w:p w:rsidR="009940C6" w:rsidRDefault="009940C6" w:rsidP="00864A18">
      <w:pPr>
        <w:pStyle w:val="NoSpacing"/>
        <w:ind w:left="0" w:firstLine="709"/>
      </w:pPr>
      <w:r w:rsidRPr="00D801C0">
        <w:t>обеспечения соблюдения</w:t>
      </w:r>
      <w:r>
        <w:t xml:space="preserve"> норматива формирования расходов на содержание органов местного самоуправления сельсовета, </w:t>
      </w:r>
      <w:r w:rsidRPr="00390B3D">
        <w:t>установленных администрацией Тамбовской области;</w:t>
      </w:r>
    </w:p>
    <w:p w:rsidR="009940C6" w:rsidRDefault="009940C6" w:rsidP="00864A18">
      <w:pPr>
        <w:pStyle w:val="NoSpacing"/>
        <w:ind w:left="0" w:firstLine="709"/>
      </w:pPr>
      <w:r>
        <w:t xml:space="preserve"> реализации мероприятий, направленных на обеспечение соблюдения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 Российской Федерации, условий, целей и порядка, установленных при их предоставлении; привлечения внебюджетных ресурсов.</w:t>
      </w:r>
    </w:p>
    <w:p w:rsidR="009940C6" w:rsidRDefault="009940C6" w:rsidP="00864A18">
      <w:pPr>
        <w:pStyle w:val="NoSpacing"/>
        <w:ind w:left="0" w:firstLine="709"/>
      </w:pPr>
      <w:r>
        <w:t xml:space="preserve"> повышение эффективности работы с муниципальным имуществом Иноковского сельсовета, направленной на увеличение доходов бюджета сельсовета и оптимизации расходов на содержание имущества, закрепленного на праве оперативного управления; </w:t>
      </w:r>
    </w:p>
    <w:p w:rsidR="009940C6" w:rsidRDefault="009940C6" w:rsidP="00864A18">
      <w:pPr>
        <w:pStyle w:val="NoSpacing"/>
        <w:ind w:left="0" w:firstLine="709"/>
      </w:pPr>
      <w:r w:rsidRPr="00FD07AF">
        <w:t>реализация мероприятий, направле</w:t>
      </w:r>
      <w:r>
        <w:t>нных на развитие на территории Иноковского сельсовета</w:t>
      </w:r>
      <w:r w:rsidRPr="00FD07AF">
        <w:t xml:space="preserve"> практик инициативного бюджетирования; осуществление поддержки</w:t>
      </w:r>
      <w:r>
        <w:t xml:space="preserve"> деловых инициатив малого и среднего предпринимательства, объектов региональной инновационной инфраструктуры на территории сельсовета; реализация мероприятий, включающих развитие коммунальной, инженерной и социальной инфраструктуры и направленных на повышение качества жизни населения, проживающего в сельской местности, в том числе по комплексному развитию сельских территорий Иноковского сельсовета</w:t>
      </w:r>
    </w:p>
    <w:p w:rsidR="009940C6" w:rsidRDefault="009940C6" w:rsidP="00864A18">
      <w:pPr>
        <w:pStyle w:val="NoSpacing"/>
        <w:ind w:left="0" w:firstLine="709"/>
      </w:pPr>
      <w:r>
        <w:t xml:space="preserve"> устойчивое развитие современной дорожной отрасли сельсовета в целях обеспечения эффективности функционирования дорожной инфраструктуры, повышения качественных характеристик сети автомобильных дорог и безопасности дорожного движения; усиление муниципального финансового контроля за эффективным использованием бюджетных средств путем:</w:t>
      </w:r>
    </w:p>
    <w:p w:rsidR="009940C6" w:rsidRDefault="009940C6" w:rsidP="00864A18">
      <w:pPr>
        <w:pStyle w:val="NoSpacing"/>
        <w:ind w:left="0" w:firstLine="709"/>
      </w:pPr>
      <w:r>
        <w:t xml:space="preserve">  совершенствования механизмов внутреннего муниципального финансового контроля и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нужд;</w:t>
      </w:r>
    </w:p>
    <w:p w:rsidR="009940C6" w:rsidRDefault="009940C6" w:rsidP="00864A18">
      <w:pPr>
        <w:pStyle w:val="NoSpacing"/>
        <w:ind w:left="0" w:firstLine="709"/>
      </w:pPr>
      <w:r>
        <w:t xml:space="preserve"> обеспечения контроля за законностью, своевременностью, достижением целей, показателей и результатов реализации муниципальных программ Иноковского сельсовета, муниципальных проектов (программ), направленных на достижение целей федеральных и национальных проектов (программ);</w:t>
      </w:r>
    </w:p>
    <w:p w:rsidR="009940C6" w:rsidRDefault="009940C6" w:rsidP="00864A18">
      <w:pPr>
        <w:pStyle w:val="NoSpacing"/>
        <w:ind w:left="0" w:firstLine="709"/>
      </w:pPr>
      <w:r>
        <w:t xml:space="preserve"> осуществления ведомственного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муниципальных нужд.</w:t>
      </w:r>
    </w:p>
    <w:p w:rsidR="009940C6" w:rsidRDefault="009940C6" w:rsidP="00864A18">
      <w:pPr>
        <w:ind w:left="0" w:right="14" w:firstLine="709"/>
        <w:rPr>
          <w:highlight w:val="yellow"/>
        </w:rPr>
      </w:pPr>
    </w:p>
    <w:p w:rsidR="009940C6" w:rsidRDefault="009940C6" w:rsidP="00864A18">
      <w:pPr>
        <w:spacing w:after="328"/>
        <w:ind w:left="0" w:right="403" w:firstLine="709"/>
      </w:pPr>
      <w:r>
        <w:t xml:space="preserve">4. Основные риски, влияющие на сбалансированность районного бюджета </w:t>
      </w:r>
    </w:p>
    <w:p w:rsidR="009940C6" w:rsidRDefault="009940C6" w:rsidP="00864A18">
      <w:pPr>
        <w:ind w:left="0" w:right="14" w:firstLine="709"/>
      </w:pPr>
      <w:r>
        <w:t>В сфере бюджетной политики риски невыполнения плановых расходных обязательств зависят от множества внешних и внутренних факторов. Внешним фактором риска зачастую является бюджетная политика Российской Федерации в части перераспределения дополнительных полномочий на муниципальный уровень, внесения изменений в межбюджетные отношения или принятия на федеральном уровне решений, приводящих к увеличению стоимости расходных обязательств регионов и муниципалитетов.</w:t>
      </w:r>
    </w:p>
    <w:p w:rsidR="009940C6" w:rsidRDefault="009940C6" w:rsidP="00864A18">
      <w:pPr>
        <w:ind w:left="0" w:right="14" w:firstLine="709"/>
      </w:pPr>
      <w:r>
        <w:t xml:space="preserve">Данные меры могут повлечь за собой значительное увеличение расходной нагрузки на бюджет сельсовета или сокращение объемов межбюджетных трансфертов, предоставляемых из федерального  и областного бюджетов. </w:t>
      </w:r>
    </w:p>
    <w:p w:rsidR="009940C6" w:rsidRDefault="009940C6" w:rsidP="00864A18">
      <w:pPr>
        <w:pStyle w:val="NoSpacing"/>
        <w:ind w:left="0" w:firstLine="709"/>
      </w:pPr>
      <w:r>
        <w:t xml:space="preserve">Фактором риска невыполнения плановых расходных обязательств является невыполнение доходной части бюджета сельсовета в результате: </w:t>
      </w:r>
    </w:p>
    <w:p w:rsidR="009940C6" w:rsidRDefault="009940C6" w:rsidP="00864A18">
      <w:pPr>
        <w:pStyle w:val="NoSpacing"/>
        <w:ind w:left="0" w:firstLine="709"/>
      </w:pPr>
      <w:r>
        <w:t xml:space="preserve">использования недобросовестными налогоплательщиками схем уклонения от уплаты налогов и получения необоснованной налоговой выгоды; </w:t>
      </w:r>
    </w:p>
    <w:p w:rsidR="009940C6" w:rsidRPr="00937048" w:rsidRDefault="009940C6" w:rsidP="00864A18">
      <w:pPr>
        <w:pStyle w:val="NoSpacing"/>
        <w:ind w:left="0" w:firstLine="709"/>
      </w:pPr>
      <w:r>
        <w:t>отсутствия законодательно установленных норм обязательной регистрации прав на объекты недвижимости, наличия несоответствий в информационных ресурсах регистрационных органов.</w:t>
      </w:r>
    </w:p>
    <w:p w:rsidR="009940C6" w:rsidRPr="00937048" w:rsidRDefault="009940C6" w:rsidP="00864A18">
      <w:pPr>
        <w:pStyle w:val="NoSpacing"/>
        <w:ind w:left="0" w:firstLine="709"/>
      </w:pPr>
    </w:p>
    <w:p w:rsidR="009940C6" w:rsidRPr="00937048" w:rsidRDefault="009940C6" w:rsidP="00864A18">
      <w:pPr>
        <w:pStyle w:val="NoSpacing"/>
        <w:ind w:left="0" w:firstLine="709"/>
      </w:pPr>
    </w:p>
    <w:p w:rsidR="009940C6" w:rsidRPr="00937048" w:rsidRDefault="009940C6" w:rsidP="00864A18">
      <w:pPr>
        <w:pStyle w:val="NoSpacing"/>
        <w:ind w:left="0" w:firstLine="709"/>
      </w:pPr>
    </w:p>
    <w:tbl>
      <w:tblPr>
        <w:tblW w:w="10173" w:type="dxa"/>
        <w:tblInd w:w="-318" w:type="dxa"/>
        <w:tblLook w:val="00A0"/>
      </w:tblPr>
      <w:tblGrid>
        <w:gridCol w:w="2876"/>
        <w:gridCol w:w="568"/>
        <w:gridCol w:w="496"/>
        <w:gridCol w:w="660"/>
        <w:gridCol w:w="437"/>
        <w:gridCol w:w="482"/>
        <w:gridCol w:w="569"/>
        <w:gridCol w:w="224"/>
        <w:gridCol w:w="212"/>
        <w:gridCol w:w="216"/>
        <w:gridCol w:w="432"/>
        <w:gridCol w:w="651"/>
        <w:gridCol w:w="236"/>
        <w:gridCol w:w="435"/>
        <w:gridCol w:w="236"/>
        <w:gridCol w:w="435"/>
        <w:gridCol w:w="213"/>
        <w:gridCol w:w="236"/>
        <w:gridCol w:w="435"/>
        <w:gridCol w:w="237"/>
      </w:tblGrid>
      <w:tr w:rsidR="009940C6" w:rsidRPr="00937048" w:rsidTr="00937048">
        <w:trPr>
          <w:trHeight w:val="375"/>
        </w:trPr>
        <w:tc>
          <w:tcPr>
            <w:tcW w:w="10173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0C6" w:rsidRDefault="009940C6" w:rsidP="009370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26282F"/>
                <w:szCs w:val="28"/>
              </w:rPr>
            </w:pPr>
          </w:p>
          <w:p w:rsidR="009940C6" w:rsidRDefault="009940C6" w:rsidP="00937048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26282F"/>
                <w:szCs w:val="28"/>
              </w:rPr>
            </w:pPr>
          </w:p>
          <w:p w:rsidR="009940C6" w:rsidRDefault="009940C6" w:rsidP="003067EE">
            <w:pPr>
              <w:spacing w:after="0" w:line="240" w:lineRule="auto"/>
              <w:ind w:left="0" w:firstLine="0"/>
              <w:jc w:val="center"/>
              <w:rPr>
                <w:b/>
                <w:bCs/>
                <w:color w:val="26282F"/>
                <w:szCs w:val="28"/>
              </w:rPr>
            </w:pPr>
            <w:r>
              <w:rPr>
                <w:b/>
                <w:bCs/>
                <w:color w:val="26282F"/>
                <w:szCs w:val="28"/>
              </w:rPr>
              <w:t xml:space="preserve">5. </w:t>
            </w:r>
            <w:r w:rsidRPr="00937048">
              <w:rPr>
                <w:b/>
                <w:bCs/>
                <w:color w:val="26282F"/>
                <w:szCs w:val="28"/>
              </w:rPr>
              <w:t>Прогноз основных параметров бюджетной системы Иноковского сельсовета Кирсановского района</w:t>
            </w:r>
          </w:p>
          <w:p w:rsidR="009940C6" w:rsidRPr="00937048" w:rsidRDefault="009940C6" w:rsidP="003067EE">
            <w:pPr>
              <w:spacing w:after="0" w:line="240" w:lineRule="auto"/>
              <w:ind w:left="0" w:firstLine="0"/>
              <w:rPr>
                <w:b/>
                <w:bCs/>
                <w:color w:val="26282F"/>
                <w:szCs w:val="28"/>
              </w:rPr>
            </w:pPr>
          </w:p>
        </w:tc>
      </w:tr>
      <w:tr w:rsidR="009940C6" w:rsidRPr="00937048" w:rsidTr="00937048">
        <w:trPr>
          <w:trHeight w:val="705"/>
        </w:trPr>
        <w:tc>
          <w:tcPr>
            <w:tcW w:w="10173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0C6" w:rsidRPr="00B12AFB" w:rsidRDefault="009940C6" w:rsidP="003067EE">
            <w:pPr>
              <w:spacing w:after="0" w:line="240" w:lineRule="auto"/>
              <w:ind w:left="0" w:firstLine="0"/>
              <w:jc w:val="right"/>
              <w:rPr>
                <w:bCs/>
                <w:color w:val="26282F"/>
                <w:szCs w:val="28"/>
              </w:rPr>
            </w:pPr>
            <w:r w:rsidRPr="003067EE">
              <w:rPr>
                <w:bCs/>
                <w:color w:val="26282F"/>
                <w:szCs w:val="28"/>
              </w:rPr>
              <w:t>тыс.руб</w:t>
            </w:r>
            <w:r>
              <w:rPr>
                <w:bCs/>
                <w:color w:val="26282F"/>
                <w:szCs w:val="28"/>
              </w:rPr>
              <w:t>лей</w:t>
            </w:r>
          </w:p>
        </w:tc>
      </w:tr>
      <w:tr w:rsidR="009940C6" w:rsidRPr="00937048" w:rsidTr="00B12AFB">
        <w:trPr>
          <w:trHeight w:val="765"/>
        </w:trPr>
        <w:tc>
          <w:tcPr>
            <w:tcW w:w="2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937048">
              <w:rPr>
                <w:szCs w:val="28"/>
              </w:rPr>
              <w:t>Наименование показателя</w:t>
            </w:r>
          </w:p>
        </w:tc>
        <w:tc>
          <w:tcPr>
            <w:tcW w:w="7333" w:type="dxa"/>
            <w:gridSpan w:val="1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937048">
              <w:rPr>
                <w:szCs w:val="28"/>
              </w:rPr>
              <w:t>Год периода прогнозирования</w:t>
            </w:r>
          </w:p>
        </w:tc>
      </w:tr>
      <w:tr w:rsidR="009940C6" w:rsidRPr="00937048" w:rsidTr="00B12AFB">
        <w:trPr>
          <w:trHeight w:val="39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  <w:r w:rsidRPr="00937048">
              <w:rPr>
                <w:sz w:val="20"/>
                <w:szCs w:val="20"/>
              </w:rPr>
              <w:t> 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937048">
              <w:rPr>
                <w:szCs w:val="28"/>
              </w:rPr>
              <w:t>№</w:t>
            </w:r>
            <w:r w:rsidRPr="00937048">
              <w:rPr>
                <w:szCs w:val="28"/>
                <w:vertAlign w:val="superscript"/>
              </w:rPr>
              <w:t>*</w:t>
            </w:r>
          </w:p>
        </w:tc>
        <w:tc>
          <w:tcPr>
            <w:tcW w:w="1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937048">
              <w:rPr>
                <w:szCs w:val="28"/>
              </w:rPr>
              <w:t>№+1</w:t>
            </w:r>
          </w:p>
        </w:tc>
        <w:tc>
          <w:tcPr>
            <w:tcW w:w="144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937048">
              <w:rPr>
                <w:szCs w:val="28"/>
              </w:rPr>
              <w:t>№+2</w:t>
            </w:r>
          </w:p>
        </w:tc>
        <w:tc>
          <w:tcPr>
            <w:tcW w:w="129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937048">
              <w:rPr>
                <w:szCs w:val="28"/>
              </w:rPr>
              <w:t>№+3</w:t>
            </w:r>
          </w:p>
        </w:tc>
        <w:tc>
          <w:tcPr>
            <w:tcW w:w="13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937048">
              <w:rPr>
                <w:szCs w:val="28"/>
              </w:rPr>
              <w:t>№+4</w:t>
            </w:r>
          </w:p>
        </w:tc>
        <w:tc>
          <w:tcPr>
            <w:tcW w:w="10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937048">
              <w:rPr>
                <w:szCs w:val="28"/>
              </w:rPr>
              <w:t>№+5</w:t>
            </w:r>
          </w:p>
        </w:tc>
      </w:tr>
      <w:tr w:rsidR="009940C6" w:rsidRPr="00937048" w:rsidTr="00937048">
        <w:trPr>
          <w:trHeight w:val="390"/>
        </w:trPr>
        <w:tc>
          <w:tcPr>
            <w:tcW w:w="1017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center"/>
              <w:rPr>
                <w:bCs/>
                <w:color w:val="26282F"/>
                <w:szCs w:val="28"/>
              </w:rPr>
            </w:pPr>
            <w:r w:rsidRPr="00937048">
              <w:rPr>
                <w:bCs/>
                <w:color w:val="26282F"/>
                <w:szCs w:val="28"/>
              </w:rPr>
              <w:t>Бюджет Иноковского сельсовета Кирсановского района</w:t>
            </w:r>
          </w:p>
        </w:tc>
      </w:tr>
      <w:tr w:rsidR="009940C6" w:rsidRPr="00937048" w:rsidTr="00B12AFB">
        <w:trPr>
          <w:trHeight w:val="76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bCs/>
                <w:szCs w:val="28"/>
              </w:rPr>
            </w:pPr>
            <w:r w:rsidRPr="00937048">
              <w:rPr>
                <w:bCs/>
                <w:szCs w:val="28"/>
              </w:rPr>
              <w:t>ДОХОДЫ, ВСЕГО: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0F6E7B" w:rsidRDefault="009940C6" w:rsidP="000F6E7B">
            <w:pPr>
              <w:spacing w:after="0" w:line="240" w:lineRule="auto"/>
              <w:ind w:left="0" w:firstLine="0"/>
              <w:jc w:val="right"/>
              <w:rPr>
                <w:b/>
                <w:bCs/>
                <w:szCs w:val="28"/>
              </w:rPr>
            </w:pPr>
            <w:r w:rsidRPr="000F6E7B">
              <w:rPr>
                <w:b/>
                <w:bCs/>
                <w:szCs w:val="28"/>
              </w:rPr>
              <w:t>5647,5</w:t>
            </w:r>
          </w:p>
        </w:tc>
        <w:tc>
          <w:tcPr>
            <w:tcW w:w="1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0F6E7B" w:rsidRDefault="009940C6" w:rsidP="000F6E7B">
            <w:pPr>
              <w:spacing w:after="0" w:line="240" w:lineRule="auto"/>
              <w:ind w:left="0" w:firstLine="0"/>
              <w:jc w:val="right"/>
              <w:rPr>
                <w:b/>
                <w:bCs/>
                <w:szCs w:val="28"/>
              </w:rPr>
            </w:pPr>
            <w:r w:rsidRPr="000F6E7B">
              <w:rPr>
                <w:b/>
                <w:bCs/>
                <w:szCs w:val="28"/>
              </w:rPr>
              <w:t>4182,7</w:t>
            </w:r>
          </w:p>
        </w:tc>
        <w:tc>
          <w:tcPr>
            <w:tcW w:w="12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0F6E7B" w:rsidRDefault="009940C6" w:rsidP="000F6E7B">
            <w:pPr>
              <w:spacing w:after="0" w:line="240" w:lineRule="auto"/>
              <w:ind w:left="0" w:firstLine="0"/>
              <w:jc w:val="right"/>
              <w:rPr>
                <w:b/>
                <w:bCs/>
                <w:szCs w:val="28"/>
              </w:rPr>
            </w:pPr>
            <w:r w:rsidRPr="000F6E7B">
              <w:rPr>
                <w:b/>
                <w:bCs/>
                <w:szCs w:val="28"/>
              </w:rPr>
              <w:t>4182,7</w:t>
            </w:r>
          </w:p>
        </w:tc>
        <w:tc>
          <w:tcPr>
            <w:tcW w:w="15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0F6E7B" w:rsidRDefault="009940C6" w:rsidP="000F6E7B">
            <w:pPr>
              <w:spacing w:after="0" w:line="240" w:lineRule="auto"/>
              <w:ind w:left="0" w:firstLine="0"/>
              <w:jc w:val="right"/>
              <w:rPr>
                <w:b/>
                <w:bCs/>
                <w:szCs w:val="28"/>
              </w:rPr>
            </w:pPr>
            <w:r w:rsidRPr="000F6E7B">
              <w:rPr>
                <w:b/>
                <w:bCs/>
                <w:szCs w:val="28"/>
              </w:rPr>
              <w:t>4182,7</w:t>
            </w:r>
          </w:p>
        </w:tc>
        <w:tc>
          <w:tcPr>
            <w:tcW w:w="13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0F6E7B" w:rsidRDefault="009940C6" w:rsidP="000F6E7B">
            <w:pPr>
              <w:spacing w:after="0" w:line="240" w:lineRule="auto"/>
              <w:ind w:left="0" w:firstLine="0"/>
              <w:jc w:val="right"/>
              <w:rPr>
                <w:b/>
                <w:bCs/>
                <w:szCs w:val="28"/>
              </w:rPr>
            </w:pPr>
            <w:r w:rsidRPr="000F6E7B">
              <w:rPr>
                <w:b/>
                <w:bCs/>
                <w:szCs w:val="28"/>
              </w:rPr>
              <w:t>4182,7</w:t>
            </w:r>
          </w:p>
        </w:tc>
        <w:tc>
          <w:tcPr>
            <w:tcW w:w="10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40C6" w:rsidRPr="000F6E7B" w:rsidRDefault="009940C6" w:rsidP="000F6E7B">
            <w:pPr>
              <w:spacing w:after="0" w:line="240" w:lineRule="auto"/>
              <w:ind w:left="0" w:firstLine="0"/>
              <w:jc w:val="right"/>
              <w:rPr>
                <w:b/>
                <w:bCs/>
                <w:szCs w:val="28"/>
              </w:rPr>
            </w:pPr>
            <w:r w:rsidRPr="000F6E7B">
              <w:rPr>
                <w:b/>
                <w:bCs/>
                <w:szCs w:val="28"/>
              </w:rPr>
              <w:t>4182,7</w:t>
            </w:r>
          </w:p>
        </w:tc>
      </w:tr>
      <w:tr w:rsidR="009940C6" w:rsidRPr="00937048" w:rsidTr="00B12AFB">
        <w:trPr>
          <w:trHeight w:val="76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937048">
              <w:rPr>
                <w:szCs w:val="28"/>
              </w:rPr>
              <w:t>1. Налоговые доходы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0F6E7B" w:rsidRDefault="009940C6" w:rsidP="000F6E7B">
            <w:pPr>
              <w:widowControl w:val="0"/>
              <w:autoSpaceDE w:val="0"/>
              <w:autoSpaceDN w:val="0"/>
              <w:adjustRightInd w:val="0"/>
              <w:ind w:left="0" w:firstLine="0"/>
              <w:jc w:val="right"/>
              <w:rPr>
                <w:szCs w:val="28"/>
              </w:rPr>
            </w:pPr>
            <w:r w:rsidRPr="000F6E7B">
              <w:rPr>
                <w:szCs w:val="28"/>
              </w:rPr>
              <w:t>2549,9</w:t>
            </w:r>
          </w:p>
        </w:tc>
        <w:tc>
          <w:tcPr>
            <w:tcW w:w="1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0F6E7B" w:rsidRDefault="009940C6" w:rsidP="000F6E7B">
            <w:pPr>
              <w:widowControl w:val="0"/>
              <w:autoSpaceDE w:val="0"/>
              <w:autoSpaceDN w:val="0"/>
              <w:adjustRightInd w:val="0"/>
              <w:ind w:left="0" w:firstLine="0"/>
              <w:jc w:val="right"/>
              <w:rPr>
                <w:szCs w:val="28"/>
              </w:rPr>
            </w:pPr>
            <w:r w:rsidRPr="000F6E7B">
              <w:rPr>
                <w:szCs w:val="28"/>
              </w:rPr>
              <w:t>2585,1</w:t>
            </w:r>
          </w:p>
        </w:tc>
        <w:tc>
          <w:tcPr>
            <w:tcW w:w="12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0F6E7B" w:rsidRDefault="009940C6" w:rsidP="000F6E7B">
            <w:pPr>
              <w:widowControl w:val="0"/>
              <w:autoSpaceDE w:val="0"/>
              <w:autoSpaceDN w:val="0"/>
              <w:adjustRightInd w:val="0"/>
              <w:ind w:left="0" w:firstLine="0"/>
              <w:jc w:val="right"/>
              <w:rPr>
                <w:szCs w:val="28"/>
              </w:rPr>
            </w:pPr>
            <w:r w:rsidRPr="000F6E7B">
              <w:rPr>
                <w:szCs w:val="28"/>
              </w:rPr>
              <w:t>2585,1</w:t>
            </w:r>
          </w:p>
        </w:tc>
        <w:tc>
          <w:tcPr>
            <w:tcW w:w="15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0F6E7B" w:rsidRDefault="009940C6" w:rsidP="000F6E7B">
            <w:pPr>
              <w:widowControl w:val="0"/>
              <w:autoSpaceDE w:val="0"/>
              <w:autoSpaceDN w:val="0"/>
              <w:adjustRightInd w:val="0"/>
              <w:ind w:left="0" w:firstLine="0"/>
              <w:jc w:val="right"/>
              <w:rPr>
                <w:szCs w:val="28"/>
              </w:rPr>
            </w:pPr>
            <w:r w:rsidRPr="000F6E7B">
              <w:rPr>
                <w:szCs w:val="28"/>
              </w:rPr>
              <w:t>2585,1</w:t>
            </w:r>
          </w:p>
        </w:tc>
        <w:tc>
          <w:tcPr>
            <w:tcW w:w="13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0F6E7B" w:rsidRDefault="009940C6" w:rsidP="000F6E7B">
            <w:pPr>
              <w:widowControl w:val="0"/>
              <w:autoSpaceDE w:val="0"/>
              <w:autoSpaceDN w:val="0"/>
              <w:adjustRightInd w:val="0"/>
              <w:ind w:left="0" w:firstLine="0"/>
              <w:jc w:val="right"/>
              <w:rPr>
                <w:szCs w:val="28"/>
              </w:rPr>
            </w:pPr>
            <w:r w:rsidRPr="000F6E7B">
              <w:rPr>
                <w:szCs w:val="28"/>
              </w:rPr>
              <w:t>2585,1</w:t>
            </w:r>
          </w:p>
        </w:tc>
        <w:tc>
          <w:tcPr>
            <w:tcW w:w="10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40C6" w:rsidRPr="000F6E7B" w:rsidRDefault="009940C6" w:rsidP="000F6E7B">
            <w:pPr>
              <w:widowControl w:val="0"/>
              <w:autoSpaceDE w:val="0"/>
              <w:autoSpaceDN w:val="0"/>
              <w:adjustRightInd w:val="0"/>
              <w:ind w:left="0" w:firstLine="0"/>
              <w:jc w:val="right"/>
              <w:rPr>
                <w:szCs w:val="28"/>
              </w:rPr>
            </w:pPr>
            <w:r w:rsidRPr="000F6E7B">
              <w:rPr>
                <w:szCs w:val="28"/>
              </w:rPr>
              <w:t>2585,1</w:t>
            </w:r>
          </w:p>
        </w:tc>
      </w:tr>
      <w:tr w:rsidR="009940C6" w:rsidRPr="00937048" w:rsidTr="00B12AFB">
        <w:trPr>
          <w:trHeight w:val="76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937048">
              <w:rPr>
                <w:szCs w:val="28"/>
              </w:rPr>
              <w:t>2. Неналоговые доходы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0F6E7B" w:rsidRDefault="009940C6" w:rsidP="000F6E7B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0F6E7B">
              <w:rPr>
                <w:szCs w:val="28"/>
              </w:rPr>
              <w:t>1961,0</w:t>
            </w:r>
          </w:p>
        </w:tc>
        <w:tc>
          <w:tcPr>
            <w:tcW w:w="1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0F6E7B" w:rsidRDefault="009940C6" w:rsidP="000F6E7B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0F6E7B">
              <w:rPr>
                <w:szCs w:val="28"/>
              </w:rPr>
              <w:t>461,5</w:t>
            </w:r>
          </w:p>
        </w:tc>
        <w:tc>
          <w:tcPr>
            <w:tcW w:w="12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0F6E7B" w:rsidRDefault="009940C6" w:rsidP="000F6E7B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0F6E7B">
              <w:rPr>
                <w:szCs w:val="28"/>
              </w:rPr>
              <w:t>461,5</w:t>
            </w:r>
          </w:p>
        </w:tc>
        <w:tc>
          <w:tcPr>
            <w:tcW w:w="15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0F6E7B" w:rsidRDefault="009940C6" w:rsidP="000F6E7B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0F6E7B">
              <w:rPr>
                <w:szCs w:val="28"/>
              </w:rPr>
              <w:t>461,5</w:t>
            </w:r>
          </w:p>
        </w:tc>
        <w:tc>
          <w:tcPr>
            <w:tcW w:w="13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0F6E7B" w:rsidRDefault="009940C6" w:rsidP="000F6E7B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0F6E7B">
              <w:rPr>
                <w:szCs w:val="28"/>
              </w:rPr>
              <w:t>461,5</w:t>
            </w:r>
          </w:p>
        </w:tc>
        <w:tc>
          <w:tcPr>
            <w:tcW w:w="10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40C6" w:rsidRPr="000F6E7B" w:rsidRDefault="009940C6" w:rsidP="000F6E7B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0F6E7B">
              <w:rPr>
                <w:szCs w:val="28"/>
              </w:rPr>
              <w:t>461,5</w:t>
            </w:r>
          </w:p>
        </w:tc>
      </w:tr>
      <w:tr w:rsidR="009940C6" w:rsidRPr="00937048" w:rsidTr="00B12AFB">
        <w:trPr>
          <w:trHeight w:val="114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937048">
              <w:rPr>
                <w:szCs w:val="28"/>
              </w:rPr>
              <w:t>3. Безвозмездные поступления, всего в том числе: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0F6E7B" w:rsidRDefault="009940C6" w:rsidP="000F6E7B">
            <w:pPr>
              <w:widowControl w:val="0"/>
              <w:autoSpaceDE w:val="0"/>
              <w:autoSpaceDN w:val="0"/>
              <w:adjustRightInd w:val="0"/>
              <w:ind w:left="0" w:firstLine="0"/>
              <w:jc w:val="right"/>
              <w:rPr>
                <w:color w:val="auto"/>
                <w:szCs w:val="28"/>
              </w:rPr>
            </w:pPr>
            <w:r w:rsidRPr="000F6E7B">
              <w:rPr>
                <w:b/>
                <w:bCs/>
                <w:color w:val="auto"/>
                <w:szCs w:val="28"/>
              </w:rPr>
              <w:t>1 136,6</w:t>
            </w:r>
          </w:p>
        </w:tc>
        <w:tc>
          <w:tcPr>
            <w:tcW w:w="1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0F6E7B" w:rsidRDefault="009940C6" w:rsidP="000F6E7B">
            <w:pPr>
              <w:widowControl w:val="0"/>
              <w:autoSpaceDE w:val="0"/>
              <w:autoSpaceDN w:val="0"/>
              <w:adjustRightInd w:val="0"/>
              <w:ind w:left="0" w:firstLine="0"/>
              <w:jc w:val="right"/>
              <w:rPr>
                <w:color w:val="auto"/>
                <w:szCs w:val="28"/>
              </w:rPr>
            </w:pPr>
            <w:r w:rsidRPr="000F6E7B">
              <w:rPr>
                <w:b/>
                <w:bCs/>
                <w:color w:val="auto"/>
                <w:szCs w:val="28"/>
              </w:rPr>
              <w:t>1 136,1</w:t>
            </w:r>
          </w:p>
        </w:tc>
        <w:tc>
          <w:tcPr>
            <w:tcW w:w="12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0F6E7B" w:rsidRDefault="009940C6" w:rsidP="000F6E7B">
            <w:pPr>
              <w:widowControl w:val="0"/>
              <w:autoSpaceDE w:val="0"/>
              <w:autoSpaceDN w:val="0"/>
              <w:adjustRightInd w:val="0"/>
              <w:ind w:left="0" w:firstLine="0"/>
              <w:jc w:val="right"/>
              <w:rPr>
                <w:color w:val="auto"/>
                <w:szCs w:val="28"/>
              </w:rPr>
            </w:pPr>
            <w:r w:rsidRPr="000F6E7B">
              <w:rPr>
                <w:b/>
                <w:bCs/>
                <w:color w:val="auto"/>
                <w:szCs w:val="28"/>
              </w:rPr>
              <w:t>1 136,1</w:t>
            </w:r>
          </w:p>
        </w:tc>
        <w:tc>
          <w:tcPr>
            <w:tcW w:w="15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0F6E7B" w:rsidRDefault="009940C6" w:rsidP="000F6E7B">
            <w:pPr>
              <w:widowControl w:val="0"/>
              <w:autoSpaceDE w:val="0"/>
              <w:autoSpaceDN w:val="0"/>
              <w:adjustRightInd w:val="0"/>
              <w:ind w:left="0" w:firstLine="0"/>
              <w:jc w:val="right"/>
              <w:rPr>
                <w:color w:val="auto"/>
                <w:szCs w:val="28"/>
              </w:rPr>
            </w:pPr>
            <w:r w:rsidRPr="000F6E7B">
              <w:rPr>
                <w:b/>
                <w:bCs/>
                <w:color w:val="auto"/>
                <w:szCs w:val="28"/>
              </w:rPr>
              <w:t>1 136,1</w:t>
            </w:r>
          </w:p>
        </w:tc>
        <w:tc>
          <w:tcPr>
            <w:tcW w:w="13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0F6E7B" w:rsidRDefault="009940C6" w:rsidP="000F6E7B">
            <w:pPr>
              <w:widowControl w:val="0"/>
              <w:autoSpaceDE w:val="0"/>
              <w:autoSpaceDN w:val="0"/>
              <w:adjustRightInd w:val="0"/>
              <w:ind w:left="0" w:firstLine="0"/>
              <w:jc w:val="right"/>
              <w:rPr>
                <w:color w:val="auto"/>
                <w:szCs w:val="28"/>
              </w:rPr>
            </w:pPr>
            <w:r w:rsidRPr="000F6E7B">
              <w:rPr>
                <w:b/>
                <w:bCs/>
                <w:color w:val="auto"/>
                <w:szCs w:val="28"/>
              </w:rPr>
              <w:t>1 136,1</w:t>
            </w:r>
          </w:p>
        </w:tc>
        <w:tc>
          <w:tcPr>
            <w:tcW w:w="10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40C6" w:rsidRPr="000F6E7B" w:rsidRDefault="009940C6" w:rsidP="000F6E7B">
            <w:pPr>
              <w:widowControl w:val="0"/>
              <w:autoSpaceDE w:val="0"/>
              <w:autoSpaceDN w:val="0"/>
              <w:adjustRightInd w:val="0"/>
              <w:ind w:left="0" w:firstLine="0"/>
              <w:jc w:val="right"/>
              <w:rPr>
                <w:color w:val="auto"/>
                <w:szCs w:val="28"/>
              </w:rPr>
            </w:pPr>
            <w:r w:rsidRPr="000F6E7B">
              <w:rPr>
                <w:b/>
                <w:bCs/>
                <w:color w:val="auto"/>
                <w:szCs w:val="28"/>
              </w:rPr>
              <w:t>1 136,1</w:t>
            </w:r>
          </w:p>
        </w:tc>
      </w:tr>
      <w:tr w:rsidR="009940C6" w:rsidRPr="00937048" w:rsidTr="00B12AFB">
        <w:trPr>
          <w:trHeight w:val="390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937048">
              <w:rPr>
                <w:szCs w:val="28"/>
              </w:rPr>
              <w:t>3.1. дотации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0F6E7B" w:rsidRDefault="009940C6" w:rsidP="000F6E7B">
            <w:pPr>
              <w:widowControl w:val="0"/>
              <w:autoSpaceDE w:val="0"/>
              <w:autoSpaceDN w:val="0"/>
              <w:adjustRightInd w:val="0"/>
              <w:ind w:left="0" w:firstLine="0"/>
              <w:jc w:val="right"/>
              <w:rPr>
                <w:color w:val="auto"/>
                <w:szCs w:val="28"/>
              </w:rPr>
            </w:pPr>
            <w:r w:rsidRPr="000F6E7B">
              <w:rPr>
                <w:color w:val="auto"/>
                <w:szCs w:val="28"/>
              </w:rPr>
              <w:t>1 037,9</w:t>
            </w:r>
          </w:p>
        </w:tc>
        <w:tc>
          <w:tcPr>
            <w:tcW w:w="1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0F6E7B" w:rsidRDefault="009940C6" w:rsidP="000F6E7B">
            <w:pPr>
              <w:widowControl w:val="0"/>
              <w:autoSpaceDE w:val="0"/>
              <w:autoSpaceDN w:val="0"/>
              <w:adjustRightInd w:val="0"/>
              <w:ind w:left="0" w:firstLine="0"/>
              <w:jc w:val="right"/>
              <w:rPr>
                <w:color w:val="auto"/>
                <w:szCs w:val="28"/>
              </w:rPr>
            </w:pPr>
            <w:r w:rsidRPr="000F6E7B">
              <w:rPr>
                <w:color w:val="auto"/>
                <w:szCs w:val="28"/>
              </w:rPr>
              <w:t>1 035,7</w:t>
            </w:r>
          </w:p>
        </w:tc>
        <w:tc>
          <w:tcPr>
            <w:tcW w:w="12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0F6E7B" w:rsidRDefault="009940C6" w:rsidP="000F6E7B">
            <w:pPr>
              <w:widowControl w:val="0"/>
              <w:autoSpaceDE w:val="0"/>
              <w:autoSpaceDN w:val="0"/>
              <w:adjustRightInd w:val="0"/>
              <w:ind w:left="0" w:firstLine="0"/>
              <w:jc w:val="right"/>
              <w:rPr>
                <w:color w:val="auto"/>
                <w:szCs w:val="28"/>
              </w:rPr>
            </w:pPr>
            <w:r w:rsidRPr="000F6E7B">
              <w:rPr>
                <w:color w:val="auto"/>
                <w:szCs w:val="28"/>
              </w:rPr>
              <w:t>1 035,7</w:t>
            </w:r>
          </w:p>
        </w:tc>
        <w:tc>
          <w:tcPr>
            <w:tcW w:w="15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0F6E7B" w:rsidRDefault="009940C6" w:rsidP="000F6E7B">
            <w:pPr>
              <w:widowControl w:val="0"/>
              <w:autoSpaceDE w:val="0"/>
              <w:autoSpaceDN w:val="0"/>
              <w:adjustRightInd w:val="0"/>
              <w:ind w:left="0" w:firstLine="0"/>
              <w:jc w:val="right"/>
              <w:rPr>
                <w:color w:val="auto"/>
                <w:szCs w:val="28"/>
              </w:rPr>
            </w:pPr>
            <w:r w:rsidRPr="000F6E7B">
              <w:rPr>
                <w:color w:val="auto"/>
                <w:szCs w:val="28"/>
              </w:rPr>
              <w:t>1 035,7</w:t>
            </w:r>
          </w:p>
        </w:tc>
        <w:tc>
          <w:tcPr>
            <w:tcW w:w="13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0F6E7B" w:rsidRDefault="009940C6" w:rsidP="000F6E7B">
            <w:pPr>
              <w:widowControl w:val="0"/>
              <w:autoSpaceDE w:val="0"/>
              <w:autoSpaceDN w:val="0"/>
              <w:adjustRightInd w:val="0"/>
              <w:ind w:left="0" w:firstLine="0"/>
              <w:jc w:val="right"/>
              <w:rPr>
                <w:color w:val="auto"/>
                <w:szCs w:val="28"/>
              </w:rPr>
            </w:pPr>
            <w:r w:rsidRPr="000F6E7B">
              <w:rPr>
                <w:color w:val="auto"/>
                <w:szCs w:val="28"/>
              </w:rPr>
              <w:t>1 035,7</w:t>
            </w:r>
          </w:p>
        </w:tc>
        <w:tc>
          <w:tcPr>
            <w:tcW w:w="10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40C6" w:rsidRPr="000F6E7B" w:rsidRDefault="009940C6" w:rsidP="000F6E7B">
            <w:pPr>
              <w:widowControl w:val="0"/>
              <w:autoSpaceDE w:val="0"/>
              <w:autoSpaceDN w:val="0"/>
              <w:adjustRightInd w:val="0"/>
              <w:ind w:left="0" w:firstLine="0"/>
              <w:jc w:val="right"/>
              <w:rPr>
                <w:color w:val="auto"/>
                <w:szCs w:val="28"/>
              </w:rPr>
            </w:pPr>
            <w:r w:rsidRPr="000F6E7B">
              <w:rPr>
                <w:color w:val="auto"/>
                <w:szCs w:val="28"/>
              </w:rPr>
              <w:t>1 035,7</w:t>
            </w:r>
          </w:p>
        </w:tc>
      </w:tr>
      <w:tr w:rsidR="009940C6" w:rsidRPr="00937048" w:rsidTr="00B12AFB">
        <w:trPr>
          <w:trHeight w:val="76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937048">
              <w:rPr>
                <w:szCs w:val="28"/>
              </w:rPr>
              <w:t>3.2. целевые средства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0F6E7B" w:rsidRDefault="009940C6" w:rsidP="000F6E7B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0F6E7B">
              <w:rPr>
                <w:szCs w:val="28"/>
              </w:rPr>
              <w:t>98,7</w:t>
            </w:r>
          </w:p>
        </w:tc>
        <w:tc>
          <w:tcPr>
            <w:tcW w:w="1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0F6E7B" w:rsidRDefault="009940C6" w:rsidP="000F6E7B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0F6E7B">
              <w:rPr>
                <w:szCs w:val="28"/>
              </w:rPr>
              <w:t>100,4</w:t>
            </w:r>
          </w:p>
        </w:tc>
        <w:tc>
          <w:tcPr>
            <w:tcW w:w="12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0F6E7B" w:rsidRDefault="009940C6" w:rsidP="000F6E7B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0F6E7B">
              <w:rPr>
                <w:szCs w:val="28"/>
              </w:rPr>
              <w:t>100,4</w:t>
            </w:r>
          </w:p>
        </w:tc>
        <w:tc>
          <w:tcPr>
            <w:tcW w:w="15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0F6E7B" w:rsidRDefault="009940C6" w:rsidP="000F6E7B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0F6E7B">
              <w:rPr>
                <w:szCs w:val="28"/>
              </w:rPr>
              <w:t>100,4</w:t>
            </w:r>
          </w:p>
        </w:tc>
        <w:tc>
          <w:tcPr>
            <w:tcW w:w="13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0F6E7B" w:rsidRDefault="009940C6" w:rsidP="000F6E7B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0F6E7B">
              <w:rPr>
                <w:szCs w:val="28"/>
              </w:rPr>
              <w:t>100,4</w:t>
            </w:r>
          </w:p>
        </w:tc>
        <w:tc>
          <w:tcPr>
            <w:tcW w:w="10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40C6" w:rsidRPr="000F6E7B" w:rsidRDefault="009940C6" w:rsidP="000F6E7B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0F6E7B">
              <w:rPr>
                <w:szCs w:val="28"/>
              </w:rPr>
              <w:t>100,4</w:t>
            </w:r>
          </w:p>
        </w:tc>
      </w:tr>
      <w:tr w:rsidR="009940C6" w:rsidRPr="00937048" w:rsidTr="00B12AFB">
        <w:trPr>
          <w:trHeight w:val="76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bCs/>
                <w:szCs w:val="28"/>
              </w:rPr>
            </w:pPr>
            <w:r w:rsidRPr="00937048">
              <w:rPr>
                <w:bCs/>
                <w:szCs w:val="28"/>
              </w:rPr>
              <w:t>РАСХОДЫ, ВСЕГО: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0F6E7B" w:rsidRDefault="009940C6" w:rsidP="000F6E7B">
            <w:pPr>
              <w:spacing w:after="0" w:line="240" w:lineRule="auto"/>
              <w:ind w:left="0" w:firstLine="0"/>
              <w:jc w:val="right"/>
              <w:rPr>
                <w:b/>
                <w:bCs/>
                <w:szCs w:val="28"/>
              </w:rPr>
            </w:pPr>
            <w:r w:rsidRPr="000F6E7B">
              <w:rPr>
                <w:b/>
                <w:bCs/>
                <w:szCs w:val="28"/>
              </w:rPr>
              <w:t>5847,5</w:t>
            </w:r>
          </w:p>
        </w:tc>
        <w:tc>
          <w:tcPr>
            <w:tcW w:w="1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0F6E7B" w:rsidRDefault="009940C6" w:rsidP="000F6E7B">
            <w:pPr>
              <w:spacing w:after="0" w:line="240" w:lineRule="auto"/>
              <w:ind w:left="0" w:firstLine="0"/>
              <w:jc w:val="right"/>
              <w:rPr>
                <w:b/>
                <w:bCs/>
                <w:szCs w:val="28"/>
              </w:rPr>
            </w:pPr>
            <w:r w:rsidRPr="000F6E7B">
              <w:rPr>
                <w:b/>
                <w:bCs/>
                <w:szCs w:val="28"/>
              </w:rPr>
              <w:t>4312,7</w:t>
            </w:r>
          </w:p>
        </w:tc>
        <w:tc>
          <w:tcPr>
            <w:tcW w:w="12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0F6E7B" w:rsidRDefault="009940C6" w:rsidP="000F6E7B">
            <w:pPr>
              <w:spacing w:after="0" w:line="240" w:lineRule="auto"/>
              <w:ind w:left="0" w:firstLine="0"/>
              <w:jc w:val="right"/>
              <w:rPr>
                <w:b/>
                <w:bCs/>
                <w:szCs w:val="28"/>
              </w:rPr>
            </w:pPr>
            <w:r w:rsidRPr="000F6E7B">
              <w:rPr>
                <w:b/>
                <w:bCs/>
                <w:szCs w:val="28"/>
              </w:rPr>
              <w:t>4312,7</w:t>
            </w:r>
          </w:p>
        </w:tc>
        <w:tc>
          <w:tcPr>
            <w:tcW w:w="15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0F6E7B" w:rsidRDefault="009940C6" w:rsidP="000F6E7B">
            <w:pPr>
              <w:spacing w:after="0" w:line="240" w:lineRule="auto"/>
              <w:ind w:left="0" w:firstLine="0"/>
              <w:jc w:val="right"/>
              <w:rPr>
                <w:b/>
                <w:bCs/>
                <w:szCs w:val="28"/>
              </w:rPr>
            </w:pPr>
            <w:r w:rsidRPr="000F6E7B">
              <w:rPr>
                <w:b/>
                <w:bCs/>
                <w:szCs w:val="28"/>
              </w:rPr>
              <w:t>4312,7</w:t>
            </w:r>
          </w:p>
        </w:tc>
        <w:tc>
          <w:tcPr>
            <w:tcW w:w="13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0F6E7B" w:rsidRDefault="009940C6" w:rsidP="000F6E7B">
            <w:pPr>
              <w:spacing w:after="0" w:line="240" w:lineRule="auto"/>
              <w:ind w:left="0" w:firstLine="0"/>
              <w:jc w:val="right"/>
              <w:rPr>
                <w:b/>
                <w:bCs/>
                <w:szCs w:val="28"/>
              </w:rPr>
            </w:pPr>
            <w:r w:rsidRPr="000F6E7B">
              <w:rPr>
                <w:b/>
                <w:bCs/>
                <w:szCs w:val="28"/>
              </w:rPr>
              <w:t>4312,7</w:t>
            </w:r>
          </w:p>
        </w:tc>
        <w:tc>
          <w:tcPr>
            <w:tcW w:w="10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40C6" w:rsidRPr="000F6E7B" w:rsidRDefault="009940C6" w:rsidP="000F6E7B">
            <w:pPr>
              <w:spacing w:after="0" w:line="240" w:lineRule="auto"/>
              <w:ind w:left="0" w:firstLine="0"/>
              <w:jc w:val="right"/>
              <w:rPr>
                <w:b/>
                <w:bCs/>
                <w:szCs w:val="28"/>
              </w:rPr>
            </w:pPr>
            <w:r w:rsidRPr="000F6E7B">
              <w:rPr>
                <w:b/>
                <w:bCs/>
                <w:szCs w:val="28"/>
              </w:rPr>
              <w:t>4312,7</w:t>
            </w:r>
          </w:p>
        </w:tc>
      </w:tr>
      <w:tr w:rsidR="009940C6" w:rsidRPr="00937048" w:rsidTr="00B12AFB">
        <w:trPr>
          <w:trHeight w:val="76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937048">
              <w:rPr>
                <w:szCs w:val="28"/>
              </w:rPr>
              <w:t>1. Межбюджетные трансферты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0F6E7B" w:rsidRDefault="009940C6" w:rsidP="000F6E7B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0F6E7B">
              <w:rPr>
                <w:szCs w:val="28"/>
              </w:rPr>
              <w:t>98,7</w:t>
            </w:r>
          </w:p>
        </w:tc>
        <w:tc>
          <w:tcPr>
            <w:tcW w:w="1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0F6E7B" w:rsidRDefault="009940C6" w:rsidP="000F6E7B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0F6E7B">
              <w:rPr>
                <w:szCs w:val="28"/>
              </w:rPr>
              <w:t>103,1</w:t>
            </w:r>
          </w:p>
        </w:tc>
        <w:tc>
          <w:tcPr>
            <w:tcW w:w="12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0F6E7B" w:rsidRDefault="009940C6" w:rsidP="000F6E7B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0F6E7B">
              <w:rPr>
                <w:szCs w:val="28"/>
              </w:rPr>
              <w:t>103,1</w:t>
            </w:r>
          </w:p>
        </w:tc>
        <w:tc>
          <w:tcPr>
            <w:tcW w:w="15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0F6E7B" w:rsidRDefault="009940C6" w:rsidP="000F6E7B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0F6E7B">
              <w:rPr>
                <w:szCs w:val="28"/>
              </w:rPr>
              <w:t>103,1</w:t>
            </w:r>
          </w:p>
        </w:tc>
        <w:tc>
          <w:tcPr>
            <w:tcW w:w="13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0F6E7B" w:rsidRDefault="009940C6" w:rsidP="000F6E7B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0F6E7B">
              <w:rPr>
                <w:szCs w:val="28"/>
              </w:rPr>
              <w:t>103,1</w:t>
            </w:r>
          </w:p>
        </w:tc>
        <w:tc>
          <w:tcPr>
            <w:tcW w:w="10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40C6" w:rsidRPr="000F6E7B" w:rsidRDefault="009940C6" w:rsidP="000F6E7B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0F6E7B">
              <w:rPr>
                <w:szCs w:val="28"/>
              </w:rPr>
              <w:t>103,1</w:t>
            </w:r>
          </w:p>
        </w:tc>
      </w:tr>
      <w:tr w:rsidR="009940C6" w:rsidRPr="00937048" w:rsidTr="00B12AFB">
        <w:trPr>
          <w:trHeight w:val="151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937048">
              <w:rPr>
                <w:szCs w:val="28"/>
              </w:rPr>
              <w:t>2.Расходы без учета межбюджетных трансфертов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9940C6" w:rsidRPr="000F6E7B" w:rsidRDefault="009940C6" w:rsidP="000F6E7B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0F6E7B">
              <w:rPr>
                <w:szCs w:val="28"/>
              </w:rPr>
              <w:t>5748,8</w:t>
            </w:r>
          </w:p>
        </w:tc>
        <w:tc>
          <w:tcPr>
            <w:tcW w:w="110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9940C6" w:rsidRPr="000F6E7B" w:rsidRDefault="009940C6" w:rsidP="000F6E7B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0F6E7B">
              <w:rPr>
                <w:szCs w:val="28"/>
              </w:rPr>
              <w:t>4209,6</w:t>
            </w:r>
          </w:p>
        </w:tc>
        <w:tc>
          <w:tcPr>
            <w:tcW w:w="123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9940C6" w:rsidRPr="000F6E7B" w:rsidRDefault="009940C6" w:rsidP="000F6E7B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0F6E7B">
              <w:rPr>
                <w:szCs w:val="28"/>
              </w:rPr>
              <w:t>4209,6</w:t>
            </w:r>
          </w:p>
        </w:tc>
        <w:tc>
          <w:tcPr>
            <w:tcW w:w="1515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9940C6" w:rsidRPr="000F6E7B" w:rsidRDefault="009940C6" w:rsidP="000F6E7B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0F6E7B">
              <w:rPr>
                <w:szCs w:val="28"/>
              </w:rPr>
              <w:t>4209,6</w:t>
            </w:r>
          </w:p>
        </w:tc>
        <w:tc>
          <w:tcPr>
            <w:tcW w:w="131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</w:tcPr>
          <w:p w:rsidR="009940C6" w:rsidRPr="000F6E7B" w:rsidRDefault="009940C6" w:rsidP="000F6E7B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0F6E7B">
              <w:rPr>
                <w:szCs w:val="28"/>
              </w:rPr>
              <w:t>4209,6</w:t>
            </w:r>
          </w:p>
        </w:tc>
        <w:tc>
          <w:tcPr>
            <w:tcW w:w="1094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940C6" w:rsidRPr="000F6E7B" w:rsidRDefault="009940C6" w:rsidP="000F6E7B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0F6E7B">
              <w:rPr>
                <w:szCs w:val="28"/>
              </w:rPr>
              <w:t>4209,6</w:t>
            </w:r>
          </w:p>
        </w:tc>
      </w:tr>
      <w:tr w:rsidR="009940C6" w:rsidRPr="00937048" w:rsidTr="00B12AFB">
        <w:trPr>
          <w:trHeight w:val="2541"/>
        </w:trPr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C6" w:rsidRPr="00937048" w:rsidRDefault="009940C6" w:rsidP="00D5002C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937048">
              <w:rPr>
                <w:szCs w:val="28"/>
              </w:rPr>
              <w:t xml:space="preserve">в том числе расходы на обслуживание муниципального долга </w:t>
            </w:r>
            <w:r>
              <w:rPr>
                <w:szCs w:val="28"/>
              </w:rPr>
              <w:t>Иноковского</w:t>
            </w:r>
            <w:r w:rsidRPr="00937048">
              <w:rPr>
                <w:szCs w:val="28"/>
              </w:rPr>
              <w:t xml:space="preserve"> сельсовета Кирсановского района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6" w:rsidRPr="000F6E7B" w:rsidRDefault="009940C6" w:rsidP="000F6E7B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0F6E7B">
              <w:rPr>
                <w:szCs w:val="28"/>
              </w:rPr>
              <w:t>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6" w:rsidRPr="000F6E7B" w:rsidRDefault="009940C6" w:rsidP="000F6E7B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0F6E7B">
              <w:rPr>
                <w:szCs w:val="28"/>
              </w:rPr>
              <w:t>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6" w:rsidRPr="000F6E7B" w:rsidRDefault="009940C6" w:rsidP="000F6E7B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0F6E7B">
              <w:rPr>
                <w:szCs w:val="28"/>
              </w:rPr>
              <w:t>0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6" w:rsidRPr="000F6E7B" w:rsidRDefault="009940C6" w:rsidP="000F6E7B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0F6E7B">
              <w:rPr>
                <w:szCs w:val="28"/>
              </w:rPr>
              <w:t>0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6" w:rsidRPr="000F6E7B" w:rsidRDefault="009940C6" w:rsidP="000F6E7B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0F6E7B">
              <w:rPr>
                <w:szCs w:val="28"/>
              </w:rPr>
              <w:t>0</w:t>
            </w: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6" w:rsidRPr="000F6E7B" w:rsidRDefault="009940C6" w:rsidP="000F6E7B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0F6E7B">
              <w:rPr>
                <w:szCs w:val="28"/>
              </w:rPr>
              <w:t>0</w:t>
            </w:r>
          </w:p>
        </w:tc>
      </w:tr>
      <w:tr w:rsidR="009940C6" w:rsidRPr="00937048" w:rsidTr="00B12AFB">
        <w:trPr>
          <w:trHeight w:val="765"/>
        </w:trPr>
        <w:tc>
          <w:tcPr>
            <w:tcW w:w="28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bCs/>
                <w:szCs w:val="28"/>
              </w:rPr>
            </w:pPr>
            <w:r w:rsidRPr="00937048">
              <w:rPr>
                <w:bCs/>
                <w:szCs w:val="28"/>
              </w:rPr>
              <w:t>ДЕФИЦИТ (ПРОФИЦИТ)</w:t>
            </w: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-200,0</w:t>
            </w:r>
          </w:p>
        </w:tc>
        <w:tc>
          <w:tcPr>
            <w:tcW w:w="110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937048" w:rsidRDefault="009940C6" w:rsidP="005F2C6D">
            <w:pPr>
              <w:spacing w:after="0" w:line="240" w:lineRule="auto"/>
              <w:ind w:left="0" w:firstLine="0"/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-130,0</w:t>
            </w:r>
          </w:p>
        </w:tc>
        <w:tc>
          <w:tcPr>
            <w:tcW w:w="123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937048" w:rsidRDefault="009940C6" w:rsidP="006F2DD6">
            <w:pPr>
              <w:spacing w:after="0" w:line="240" w:lineRule="auto"/>
              <w:ind w:left="0" w:firstLine="0"/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-130,0</w:t>
            </w:r>
          </w:p>
        </w:tc>
        <w:tc>
          <w:tcPr>
            <w:tcW w:w="1515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937048" w:rsidRDefault="009940C6" w:rsidP="006F2DD6">
            <w:pPr>
              <w:spacing w:after="0" w:line="240" w:lineRule="auto"/>
              <w:ind w:left="0" w:firstLine="0"/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-130,0</w:t>
            </w: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937048" w:rsidRDefault="009940C6" w:rsidP="006F2DD6">
            <w:pPr>
              <w:spacing w:after="0" w:line="240" w:lineRule="auto"/>
              <w:ind w:left="0" w:firstLine="0"/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-130,0</w:t>
            </w:r>
          </w:p>
        </w:tc>
        <w:tc>
          <w:tcPr>
            <w:tcW w:w="1094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9940C6" w:rsidRPr="00937048" w:rsidRDefault="009940C6" w:rsidP="006F2DD6">
            <w:pPr>
              <w:spacing w:after="0" w:line="240" w:lineRule="auto"/>
              <w:ind w:left="0" w:firstLine="0"/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-130,0</w:t>
            </w:r>
          </w:p>
        </w:tc>
      </w:tr>
      <w:tr w:rsidR="009940C6" w:rsidRPr="00937048" w:rsidTr="00B12AFB">
        <w:trPr>
          <w:trHeight w:val="1515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937048">
              <w:rPr>
                <w:szCs w:val="28"/>
              </w:rPr>
              <w:t>ДЕФИЦИТ % к налоговым и неналоговым доходам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4,43</w:t>
            </w:r>
          </w:p>
        </w:tc>
        <w:tc>
          <w:tcPr>
            <w:tcW w:w="1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4,27</w:t>
            </w:r>
          </w:p>
        </w:tc>
        <w:tc>
          <w:tcPr>
            <w:tcW w:w="12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937048" w:rsidRDefault="009940C6" w:rsidP="006F2DD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4,27</w:t>
            </w:r>
          </w:p>
        </w:tc>
        <w:tc>
          <w:tcPr>
            <w:tcW w:w="15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937048" w:rsidRDefault="009940C6" w:rsidP="006F2DD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4,27</w:t>
            </w:r>
          </w:p>
        </w:tc>
        <w:tc>
          <w:tcPr>
            <w:tcW w:w="13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937048" w:rsidRDefault="009940C6" w:rsidP="006F2DD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4,27</w:t>
            </w:r>
          </w:p>
        </w:tc>
        <w:tc>
          <w:tcPr>
            <w:tcW w:w="10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40C6" w:rsidRPr="00937048" w:rsidRDefault="009940C6" w:rsidP="006F2DD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4,27</w:t>
            </w:r>
          </w:p>
        </w:tc>
      </w:tr>
      <w:tr w:rsidR="009940C6" w:rsidRPr="00937048" w:rsidTr="00B12AFB">
        <w:trPr>
          <w:trHeight w:val="3057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937048" w:rsidRDefault="009940C6" w:rsidP="00D5002C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937048">
              <w:rPr>
                <w:szCs w:val="28"/>
              </w:rPr>
              <w:t xml:space="preserve">МУНИЦИПАЛЬНЫЙ ДОЛГ </w:t>
            </w:r>
            <w:r>
              <w:rPr>
                <w:szCs w:val="28"/>
              </w:rPr>
              <w:t>ИНОКОВСКОГО</w:t>
            </w:r>
            <w:r w:rsidRPr="00937048">
              <w:rPr>
                <w:szCs w:val="28"/>
              </w:rPr>
              <w:t xml:space="preserve"> СЕЛЬСОВЕТА КИРСАНОВСКОГО РАЙОНА НА 01 ЯНВАРЯ ОЧЕРЕДНОГО ГОДА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937048">
              <w:rPr>
                <w:szCs w:val="28"/>
              </w:rPr>
              <w:t>0</w:t>
            </w:r>
          </w:p>
        </w:tc>
        <w:tc>
          <w:tcPr>
            <w:tcW w:w="1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937048">
              <w:rPr>
                <w:szCs w:val="28"/>
              </w:rPr>
              <w:t>0</w:t>
            </w:r>
          </w:p>
        </w:tc>
        <w:tc>
          <w:tcPr>
            <w:tcW w:w="12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937048" w:rsidRDefault="009940C6" w:rsidP="006F2DD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937048">
              <w:rPr>
                <w:szCs w:val="28"/>
              </w:rPr>
              <w:t>0</w:t>
            </w:r>
          </w:p>
        </w:tc>
        <w:tc>
          <w:tcPr>
            <w:tcW w:w="15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937048" w:rsidRDefault="009940C6" w:rsidP="006F2DD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937048">
              <w:rPr>
                <w:szCs w:val="28"/>
              </w:rPr>
              <w:t>0</w:t>
            </w:r>
          </w:p>
        </w:tc>
        <w:tc>
          <w:tcPr>
            <w:tcW w:w="13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937048" w:rsidRDefault="009940C6" w:rsidP="006F2DD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937048">
              <w:rPr>
                <w:szCs w:val="28"/>
              </w:rPr>
              <w:t>0</w:t>
            </w:r>
          </w:p>
        </w:tc>
        <w:tc>
          <w:tcPr>
            <w:tcW w:w="10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40C6" w:rsidRPr="00937048" w:rsidRDefault="009940C6" w:rsidP="006F2DD6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937048">
              <w:rPr>
                <w:szCs w:val="28"/>
              </w:rPr>
              <w:t>0</w:t>
            </w:r>
          </w:p>
        </w:tc>
      </w:tr>
      <w:tr w:rsidR="009940C6" w:rsidRPr="00937048" w:rsidTr="00B12AFB">
        <w:trPr>
          <w:trHeight w:val="3101"/>
        </w:trPr>
        <w:tc>
          <w:tcPr>
            <w:tcW w:w="28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937048" w:rsidRDefault="009940C6" w:rsidP="00D5002C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937048">
              <w:rPr>
                <w:szCs w:val="28"/>
              </w:rPr>
              <w:t xml:space="preserve">МУНИЦИПАЛЬНЫЙ ДОЛГ </w:t>
            </w:r>
            <w:r>
              <w:rPr>
                <w:szCs w:val="28"/>
              </w:rPr>
              <w:t>ИНОКОВСКОГО</w:t>
            </w:r>
            <w:r w:rsidRPr="00937048">
              <w:rPr>
                <w:szCs w:val="28"/>
              </w:rPr>
              <w:t xml:space="preserve"> СЕЛЬСОВЕТА КИРСАНОВСКОГО РАЙОНА, в % к налоговым и неналоговым доходам</w:t>
            </w:r>
          </w:p>
        </w:tc>
        <w:tc>
          <w:tcPr>
            <w:tcW w:w="107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937048">
              <w:rPr>
                <w:szCs w:val="28"/>
              </w:rPr>
              <w:t>0</w:t>
            </w:r>
          </w:p>
        </w:tc>
        <w:tc>
          <w:tcPr>
            <w:tcW w:w="110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937048">
              <w:rPr>
                <w:szCs w:val="28"/>
              </w:rPr>
              <w:t>0</w:t>
            </w:r>
          </w:p>
        </w:tc>
        <w:tc>
          <w:tcPr>
            <w:tcW w:w="123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Default="009940C6">
            <w:r w:rsidRPr="000F7F64">
              <w:rPr>
                <w:szCs w:val="28"/>
              </w:rPr>
              <w:t>0</w:t>
            </w:r>
          </w:p>
        </w:tc>
        <w:tc>
          <w:tcPr>
            <w:tcW w:w="1515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Default="009940C6">
            <w:r w:rsidRPr="000F7F64">
              <w:rPr>
                <w:szCs w:val="28"/>
              </w:rPr>
              <w:t>0</w:t>
            </w:r>
          </w:p>
        </w:tc>
        <w:tc>
          <w:tcPr>
            <w:tcW w:w="131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</w:tcPr>
          <w:p w:rsidR="009940C6" w:rsidRDefault="009940C6">
            <w:r w:rsidRPr="000F7F64">
              <w:rPr>
                <w:szCs w:val="28"/>
              </w:rPr>
              <w:t>0</w:t>
            </w:r>
          </w:p>
        </w:tc>
        <w:tc>
          <w:tcPr>
            <w:tcW w:w="109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40C6" w:rsidRDefault="009940C6" w:rsidP="004317ED">
            <w:pPr>
              <w:ind w:left="0" w:firstLine="0"/>
              <w:jc w:val="right"/>
            </w:pPr>
            <w:r w:rsidRPr="000F7F64">
              <w:rPr>
                <w:szCs w:val="28"/>
              </w:rPr>
              <w:t>0</w:t>
            </w:r>
          </w:p>
        </w:tc>
      </w:tr>
      <w:tr w:rsidR="009940C6" w:rsidRPr="00937048" w:rsidTr="00B12AFB">
        <w:trPr>
          <w:trHeight w:val="375"/>
        </w:trPr>
        <w:tc>
          <w:tcPr>
            <w:tcW w:w="2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73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16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86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</w:p>
        </w:tc>
      </w:tr>
      <w:tr w:rsidR="009940C6" w:rsidRPr="00937048" w:rsidTr="00B12AFB">
        <w:trPr>
          <w:trHeight w:val="375"/>
        </w:trPr>
        <w:tc>
          <w:tcPr>
            <w:tcW w:w="603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0C6" w:rsidRDefault="009940C6" w:rsidP="001040F5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</w:p>
          <w:p w:rsidR="009940C6" w:rsidRPr="00937048" w:rsidRDefault="009940C6" w:rsidP="001040F5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937048">
              <w:rPr>
                <w:szCs w:val="28"/>
              </w:rPr>
              <w:t>__</w:t>
            </w:r>
            <w:r>
              <w:rPr>
                <w:szCs w:val="28"/>
              </w:rPr>
              <w:t>______________________________</w:t>
            </w:r>
          </w:p>
        </w:tc>
        <w:tc>
          <w:tcPr>
            <w:tcW w:w="64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Cs w:val="28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Cs w:val="28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Cs w:val="28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Cs w:val="28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Cs w:val="28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Cs w:val="28"/>
              </w:rPr>
            </w:pPr>
          </w:p>
        </w:tc>
      </w:tr>
      <w:tr w:rsidR="009940C6" w:rsidRPr="00937048" w:rsidTr="00B12AFB">
        <w:trPr>
          <w:trHeight w:val="315"/>
        </w:trPr>
        <w:tc>
          <w:tcPr>
            <w:tcW w:w="341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rPr>
                <w:sz w:val="24"/>
                <w:szCs w:val="24"/>
              </w:rPr>
            </w:pPr>
            <w:r w:rsidRPr="00937048">
              <w:rPr>
                <w:sz w:val="24"/>
                <w:szCs w:val="24"/>
              </w:rPr>
              <w:t>Примечание</w:t>
            </w:r>
          </w:p>
        </w:tc>
        <w:tc>
          <w:tcPr>
            <w:tcW w:w="1156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189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  <w:tr w:rsidR="009940C6" w:rsidRPr="00937048" w:rsidTr="00B12AFB">
        <w:trPr>
          <w:trHeight w:val="375"/>
        </w:trPr>
        <w:tc>
          <w:tcPr>
            <w:tcW w:w="5484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b/>
                <w:bCs/>
                <w:color w:val="26282F"/>
                <w:sz w:val="24"/>
                <w:szCs w:val="24"/>
              </w:rPr>
            </w:pPr>
            <w:r w:rsidRPr="00937048">
              <w:rPr>
                <w:b/>
                <w:bCs/>
                <w:color w:val="26282F"/>
                <w:sz w:val="24"/>
                <w:szCs w:val="24"/>
                <w:vertAlign w:val="superscript"/>
              </w:rPr>
              <w:t>*</w:t>
            </w:r>
            <w:r w:rsidRPr="00937048">
              <w:rPr>
                <w:b/>
                <w:bCs/>
                <w:color w:val="26282F"/>
                <w:sz w:val="24"/>
                <w:szCs w:val="24"/>
              </w:rPr>
              <w:t>№</w:t>
            </w:r>
            <w:r w:rsidRPr="00937048">
              <w:rPr>
                <w:sz w:val="24"/>
                <w:szCs w:val="24"/>
              </w:rPr>
              <w:t xml:space="preserve"> - первый год периода прогнозирования;</w:t>
            </w:r>
          </w:p>
        </w:tc>
        <w:tc>
          <w:tcPr>
            <w:tcW w:w="2503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940C6" w:rsidRPr="00937048" w:rsidRDefault="009940C6" w:rsidP="00937048">
            <w:pPr>
              <w:spacing w:after="0" w:line="240" w:lineRule="auto"/>
              <w:ind w:left="0" w:firstLine="0"/>
              <w:jc w:val="left"/>
              <w:rPr>
                <w:rFonts w:ascii="Calibri" w:hAnsi="Calibri" w:cs="Calibri"/>
                <w:sz w:val="22"/>
              </w:rPr>
            </w:pPr>
          </w:p>
        </w:tc>
      </w:tr>
    </w:tbl>
    <w:p w:rsidR="009940C6" w:rsidRDefault="009940C6" w:rsidP="00864A18">
      <w:pPr>
        <w:pStyle w:val="NoSpacing"/>
        <w:ind w:left="0" w:firstLine="709"/>
      </w:pPr>
    </w:p>
    <w:p w:rsidR="009940C6" w:rsidRDefault="009940C6" w:rsidP="00864A18">
      <w:pPr>
        <w:pStyle w:val="NoSpacing"/>
        <w:ind w:left="0" w:firstLine="709"/>
      </w:pPr>
    </w:p>
    <w:p w:rsidR="009940C6" w:rsidRPr="001040F5" w:rsidRDefault="009940C6" w:rsidP="00864A18">
      <w:pPr>
        <w:pStyle w:val="NoSpacing"/>
        <w:ind w:left="0" w:firstLine="709"/>
      </w:pPr>
    </w:p>
    <w:p w:rsidR="009940C6" w:rsidRDefault="009940C6" w:rsidP="00864A18">
      <w:pPr>
        <w:pStyle w:val="NoSpacing"/>
        <w:ind w:left="0" w:firstLine="709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855"/>
      </w:tblGrid>
      <w:tr w:rsidR="009940C6" w:rsidRPr="00937048" w:rsidTr="00023A2E">
        <w:trPr>
          <w:trHeight w:val="1005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</w:tcPr>
          <w:p w:rsidR="009940C6" w:rsidRPr="00023A2E" w:rsidRDefault="009940C6" w:rsidP="00023A2E">
            <w:pPr>
              <w:pStyle w:val="NoSpacing"/>
              <w:ind w:left="0" w:firstLine="709"/>
              <w:jc w:val="center"/>
              <w:rPr>
                <w:b/>
                <w:bCs/>
              </w:rPr>
            </w:pPr>
            <w:r w:rsidRPr="00023A2E">
              <w:rPr>
                <w:b/>
                <w:bCs/>
              </w:rPr>
              <w:t>6. Предельные объемы финансового обеспечения реализации муниципальных программ Иноковского сельсовета Кирсановского района и непрограммных расходов</w:t>
            </w:r>
          </w:p>
        </w:tc>
      </w:tr>
      <w:tr w:rsidR="009940C6" w:rsidRPr="00937048" w:rsidTr="00023A2E">
        <w:trPr>
          <w:trHeight w:val="390"/>
        </w:trPr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9940C6" w:rsidRPr="00937048" w:rsidRDefault="009940C6" w:rsidP="00023A2E">
            <w:pPr>
              <w:pStyle w:val="NoSpacing"/>
              <w:ind w:left="0" w:firstLine="709"/>
              <w:jc w:val="right"/>
            </w:pPr>
            <w:r>
              <w:t xml:space="preserve">                                                                                                тыс. рублей</w:t>
            </w:r>
          </w:p>
        </w:tc>
      </w:tr>
    </w:tbl>
    <w:p w:rsidR="009940C6" w:rsidRDefault="009940C6" w:rsidP="001040F5">
      <w:pPr>
        <w:pStyle w:val="NoSpacing"/>
        <w:ind w:left="0" w:firstLine="709"/>
      </w:pPr>
    </w:p>
    <w:tbl>
      <w:tblPr>
        <w:tblW w:w="10207" w:type="dxa"/>
        <w:tblInd w:w="-176" w:type="dxa"/>
        <w:tblLayout w:type="fixed"/>
        <w:tblLook w:val="00A0"/>
      </w:tblPr>
      <w:tblGrid>
        <w:gridCol w:w="3403"/>
        <w:gridCol w:w="1134"/>
        <w:gridCol w:w="1134"/>
        <w:gridCol w:w="1134"/>
        <w:gridCol w:w="1134"/>
        <w:gridCol w:w="1134"/>
        <w:gridCol w:w="1134"/>
      </w:tblGrid>
      <w:tr w:rsidR="009940C6" w:rsidRPr="001040F5" w:rsidTr="00F672A1">
        <w:trPr>
          <w:trHeight w:val="3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6" w:rsidRPr="00176C7A" w:rsidRDefault="009940C6" w:rsidP="001040F5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040F5">
              <w:rPr>
                <w:szCs w:val="28"/>
              </w:rPr>
              <w:t>Наименование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9940C6" w:rsidRPr="001040F5" w:rsidRDefault="009940C6" w:rsidP="001040F5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1040F5">
              <w:rPr>
                <w:szCs w:val="28"/>
              </w:rPr>
              <w:t>БЮДЖЕТ</w:t>
            </w:r>
          </w:p>
        </w:tc>
        <w:tc>
          <w:tcPr>
            <w:tcW w:w="340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</w:tcPr>
          <w:p w:rsidR="009940C6" w:rsidRPr="001040F5" w:rsidRDefault="009940C6" w:rsidP="001040F5">
            <w:pPr>
              <w:spacing w:after="0" w:line="240" w:lineRule="auto"/>
              <w:ind w:left="0" w:firstLine="0"/>
              <w:jc w:val="center"/>
              <w:rPr>
                <w:szCs w:val="28"/>
              </w:rPr>
            </w:pPr>
            <w:r w:rsidRPr="001040F5">
              <w:rPr>
                <w:szCs w:val="28"/>
              </w:rPr>
              <w:t>ОЦЕНКА</w:t>
            </w:r>
          </w:p>
        </w:tc>
      </w:tr>
      <w:tr w:rsidR="009940C6" w:rsidRPr="001040F5" w:rsidTr="00705F6E">
        <w:trPr>
          <w:trHeight w:val="4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C6" w:rsidRPr="00176C7A" w:rsidRDefault="009940C6" w:rsidP="001040F5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76C7A">
              <w:rPr>
                <w:szCs w:val="28"/>
              </w:rPr>
              <w:t>РАСХОДЫ, ВСЕГО: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1040F5">
            <w:pPr>
              <w:spacing w:after="0" w:line="240" w:lineRule="auto"/>
              <w:ind w:left="0" w:firstLine="0"/>
              <w:rPr>
                <w:szCs w:val="28"/>
              </w:rPr>
            </w:pPr>
            <w:r w:rsidRPr="001040F5">
              <w:rPr>
                <w:szCs w:val="28"/>
              </w:rPr>
              <w:t>№</w:t>
            </w:r>
            <w:r w:rsidRPr="001040F5">
              <w:rPr>
                <w:szCs w:val="28"/>
                <w:vertAlign w:val="superscript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1040F5">
            <w:pPr>
              <w:spacing w:after="0" w:line="240" w:lineRule="auto"/>
              <w:ind w:left="0" w:firstLine="0"/>
              <w:rPr>
                <w:szCs w:val="28"/>
              </w:rPr>
            </w:pPr>
            <w:r w:rsidRPr="001040F5">
              <w:rPr>
                <w:szCs w:val="28"/>
              </w:rPr>
              <w:t>№+1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1040F5">
            <w:pPr>
              <w:spacing w:after="0" w:line="240" w:lineRule="auto"/>
              <w:ind w:left="0" w:firstLine="0"/>
              <w:rPr>
                <w:szCs w:val="28"/>
              </w:rPr>
            </w:pPr>
            <w:r w:rsidRPr="001040F5">
              <w:rPr>
                <w:szCs w:val="28"/>
              </w:rPr>
              <w:t>№+2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1040F5">
            <w:pPr>
              <w:spacing w:after="0" w:line="240" w:lineRule="auto"/>
              <w:ind w:left="0" w:firstLine="0"/>
              <w:rPr>
                <w:szCs w:val="28"/>
              </w:rPr>
            </w:pPr>
            <w:r w:rsidRPr="001040F5">
              <w:rPr>
                <w:szCs w:val="28"/>
              </w:rPr>
              <w:t>№+3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1040F5">
            <w:pPr>
              <w:spacing w:after="0" w:line="240" w:lineRule="auto"/>
              <w:ind w:left="0" w:firstLine="0"/>
              <w:rPr>
                <w:szCs w:val="28"/>
              </w:rPr>
            </w:pPr>
            <w:r w:rsidRPr="001040F5">
              <w:rPr>
                <w:szCs w:val="28"/>
              </w:rPr>
              <w:t>№+4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1040F5">
            <w:pPr>
              <w:spacing w:after="0" w:line="240" w:lineRule="auto"/>
              <w:ind w:left="0" w:firstLine="0"/>
              <w:rPr>
                <w:szCs w:val="28"/>
              </w:rPr>
            </w:pPr>
            <w:r w:rsidRPr="001040F5">
              <w:rPr>
                <w:szCs w:val="28"/>
              </w:rPr>
              <w:t>№+5</w:t>
            </w:r>
          </w:p>
        </w:tc>
      </w:tr>
      <w:tr w:rsidR="009940C6" w:rsidRPr="001040F5" w:rsidTr="00705F6E">
        <w:trPr>
          <w:trHeight w:val="204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C6" w:rsidRPr="00176C7A" w:rsidRDefault="009940C6" w:rsidP="001040F5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040F5">
              <w:rPr>
                <w:szCs w:val="28"/>
              </w:rPr>
              <w:t>1. Расходы на реализацию муниципальных программ Иноковского сельсовета Кирсановского района, всего: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C6" w:rsidRPr="001040F5" w:rsidRDefault="009940C6" w:rsidP="001040F5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4220,1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C6" w:rsidRPr="001040F5" w:rsidRDefault="009940C6" w:rsidP="001040F5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2625,3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2625,3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2625,3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2625,3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2625,3</w:t>
            </w:r>
          </w:p>
        </w:tc>
      </w:tr>
      <w:tr w:rsidR="009940C6" w:rsidRPr="001040F5" w:rsidTr="00705F6E">
        <w:trPr>
          <w:trHeight w:val="11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C6" w:rsidRPr="00176C7A" w:rsidRDefault="009940C6" w:rsidP="001040F5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040F5">
              <w:rPr>
                <w:szCs w:val="28"/>
              </w:rPr>
              <w:t>уд</w:t>
            </w:r>
            <w:r>
              <w:rPr>
                <w:szCs w:val="28"/>
              </w:rPr>
              <w:t>ельный вес программных расходов</w:t>
            </w:r>
            <w:r w:rsidRPr="001040F5">
              <w:rPr>
                <w:szCs w:val="28"/>
              </w:rPr>
              <w:t>(%)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1040F5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72,2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1040F5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60,9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60,9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60,9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60,9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60,9</w:t>
            </w:r>
          </w:p>
        </w:tc>
      </w:tr>
      <w:tr w:rsidR="009940C6" w:rsidRPr="001040F5" w:rsidTr="00F672A1">
        <w:trPr>
          <w:trHeight w:val="3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6" w:rsidRPr="00176C7A" w:rsidRDefault="009940C6" w:rsidP="001040F5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040F5">
              <w:rPr>
                <w:szCs w:val="28"/>
              </w:rPr>
              <w:t>в том числе: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1040F5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1040F5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</w:p>
        </w:tc>
      </w:tr>
      <w:tr w:rsidR="009940C6" w:rsidRPr="001040F5" w:rsidTr="00F672A1">
        <w:trPr>
          <w:trHeight w:val="281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C6" w:rsidRPr="00176C7A" w:rsidRDefault="009940C6" w:rsidP="001040F5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040F5">
              <w:rPr>
                <w:szCs w:val="28"/>
              </w:rPr>
              <w:t>Муниципальная программа "Информационное общество, управление информационных технологий и документооборота администрации Иноковского сельсовета на 2014-2024 годы"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940C6" w:rsidRDefault="009940C6" w:rsidP="00D4740F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>
              <w:rPr>
                <w:b/>
                <w:bCs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40C6" w:rsidRDefault="009940C6" w:rsidP="00D4740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>
              <w:rPr>
                <w:b/>
                <w:bCs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40C6" w:rsidRDefault="009940C6" w:rsidP="00ED4AA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>
              <w:rPr>
                <w:b/>
                <w:bCs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40C6" w:rsidRDefault="009940C6" w:rsidP="00ED4AA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>
              <w:rPr>
                <w:b/>
                <w:bCs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40C6" w:rsidRDefault="009940C6" w:rsidP="00ED4AA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>
              <w:rPr>
                <w:b/>
                <w:bCs/>
              </w:rP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40C6" w:rsidRDefault="009940C6" w:rsidP="00ED4AA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>
              <w:rPr>
                <w:b/>
                <w:bCs/>
              </w:rPr>
              <w:t>15,0</w:t>
            </w:r>
          </w:p>
        </w:tc>
      </w:tr>
      <w:tr w:rsidR="009940C6" w:rsidRPr="001040F5" w:rsidTr="00F672A1">
        <w:trPr>
          <w:trHeight w:val="316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C6" w:rsidRPr="00176C7A" w:rsidRDefault="009940C6" w:rsidP="001040F5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040F5">
              <w:rPr>
                <w:szCs w:val="28"/>
              </w:rPr>
              <w:t>Муниципальная программа "Энергосбережение и повышение энергетической эффективности в Иноковском сельсовете Кирсановского района Тамбовской области на 2014-2024 годы"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1040F5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55,0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1040F5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20,0</w:t>
            </w:r>
          </w:p>
        </w:tc>
      </w:tr>
      <w:tr w:rsidR="009940C6" w:rsidRPr="001040F5" w:rsidTr="00B416F2">
        <w:trPr>
          <w:trHeight w:val="285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C6" w:rsidRPr="00176C7A" w:rsidRDefault="009940C6" w:rsidP="001040F5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040F5">
              <w:rPr>
                <w:szCs w:val="28"/>
              </w:rPr>
              <w:t>Муниципальная программа "Обеспечение безопасности населения Иноковского сельсовета, защита его жизненно важных интересов и противодействие преступности на 2014-2024 годы"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1040F5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128,8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1040F5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112,8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112,8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112,8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112,8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112,8</w:t>
            </w:r>
          </w:p>
        </w:tc>
      </w:tr>
      <w:tr w:rsidR="009940C6" w:rsidRPr="001040F5" w:rsidTr="00B416F2">
        <w:trPr>
          <w:trHeight w:val="25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C6" w:rsidRPr="00176C7A" w:rsidRDefault="009940C6" w:rsidP="001040F5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040F5">
              <w:rPr>
                <w:szCs w:val="28"/>
              </w:rPr>
              <w:t>Муниципальная программа "Благоустройство населенных пунктов Иноковского сельсовета Кирсановского района Тамбовской области на 2014-2024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6" w:rsidRDefault="009940C6" w:rsidP="00D4740F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>
              <w:rPr>
                <w:b/>
                <w:bCs/>
              </w:rPr>
              <w:t>658,4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6" w:rsidRDefault="009940C6" w:rsidP="00D4740F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>
              <w:rPr>
                <w:b/>
                <w:bCs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6" w:rsidRDefault="009940C6" w:rsidP="00ED4AAD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>
              <w:rPr>
                <w:b/>
                <w:bCs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6" w:rsidRDefault="009940C6" w:rsidP="00ED4AAD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>
              <w:rPr>
                <w:b/>
                <w:bCs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6" w:rsidRDefault="009940C6" w:rsidP="00ED4AAD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>
              <w:rPr>
                <w:b/>
                <w:bCs/>
              </w:rPr>
              <w:t>32,9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6" w:rsidRDefault="009940C6" w:rsidP="00ED4AAD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>
              <w:rPr>
                <w:b/>
                <w:bCs/>
              </w:rPr>
              <w:t>32,9</w:t>
            </w:r>
          </w:p>
        </w:tc>
      </w:tr>
      <w:tr w:rsidR="009940C6" w:rsidRPr="001040F5" w:rsidTr="00B416F2">
        <w:trPr>
          <w:trHeight w:val="12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C6" w:rsidRPr="00176C7A" w:rsidRDefault="009940C6" w:rsidP="001040F5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040F5">
              <w:rPr>
                <w:szCs w:val="28"/>
              </w:rPr>
              <w:t>Муниципальная программа "Эффективное управление финансами" на 2014-2024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6" w:rsidRDefault="009940C6" w:rsidP="006F2DD6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>
              <w:rPr>
                <w:b/>
                <w:bCs/>
              </w:rPr>
              <w:t>1 476,5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6" w:rsidRDefault="009940C6" w:rsidP="00D4740F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>
              <w:rPr>
                <w:b/>
                <w:bCs/>
              </w:rPr>
              <w:t>1 476,5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6" w:rsidRDefault="009940C6" w:rsidP="00ED4AAD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>
              <w:rPr>
                <w:b/>
                <w:bCs/>
              </w:rPr>
              <w:t>1 476,5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6" w:rsidRDefault="009940C6" w:rsidP="00ED4AAD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>
              <w:rPr>
                <w:b/>
                <w:bCs/>
              </w:rPr>
              <w:t>1 476,5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6" w:rsidRDefault="009940C6" w:rsidP="00ED4AAD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>
              <w:rPr>
                <w:b/>
                <w:bCs/>
              </w:rPr>
              <w:t>1 476,5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0C6" w:rsidRDefault="009940C6" w:rsidP="00ED4AAD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>
              <w:rPr>
                <w:b/>
                <w:bCs/>
              </w:rPr>
              <w:t>1 476,5</w:t>
            </w:r>
          </w:p>
        </w:tc>
      </w:tr>
      <w:tr w:rsidR="009940C6" w:rsidRPr="001040F5" w:rsidTr="00B416F2">
        <w:trPr>
          <w:trHeight w:val="34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C6" w:rsidRPr="00176C7A" w:rsidRDefault="009940C6" w:rsidP="001040F5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040F5">
              <w:rPr>
                <w:szCs w:val="28"/>
              </w:rPr>
              <w:t>Муниципальная программа "Эффективное управление муниципальной собственностью муниципального образования Иноковского сельсовета Кирсановского района Тамбовской области на 2014-2024 годы"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1040F5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1040F5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1,0</w:t>
            </w:r>
          </w:p>
        </w:tc>
      </w:tr>
      <w:tr w:rsidR="009940C6" w:rsidRPr="001040F5" w:rsidTr="00F672A1">
        <w:trPr>
          <w:trHeight w:val="22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C6" w:rsidRPr="00176C7A" w:rsidRDefault="009940C6" w:rsidP="001040F5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040F5">
              <w:rPr>
                <w:szCs w:val="28"/>
              </w:rPr>
              <w:t>Муниципальная программа "Материально-техническое обеспечение деятельности администрации Иноковского сельсовета на 2014-2024 годы"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1040F5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498,3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1040F5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198,3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198,3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198,3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198,3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198,3</w:t>
            </w:r>
          </w:p>
        </w:tc>
      </w:tr>
      <w:tr w:rsidR="009940C6" w:rsidRPr="001040F5" w:rsidTr="00B416F2">
        <w:trPr>
          <w:trHeight w:val="19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C6" w:rsidRPr="00176C7A" w:rsidRDefault="009940C6" w:rsidP="001040F5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040F5">
              <w:rPr>
                <w:szCs w:val="28"/>
              </w:rPr>
              <w:t>Муниципальная программа "Экономическое развитие и инновационная экономика" на 2014-2024 годы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40C6" w:rsidRDefault="009940C6" w:rsidP="00D4740F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>
              <w:rPr>
                <w:b/>
                <w:bCs/>
              </w:rPr>
              <w:t>113,3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940C6" w:rsidRDefault="009940C6" w:rsidP="00D4740F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>
              <w:rPr>
                <w:b/>
                <w:bCs/>
              </w:rPr>
              <w:t>111,7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940C6" w:rsidRDefault="009940C6" w:rsidP="00ED4AAD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>
              <w:rPr>
                <w:b/>
                <w:bCs/>
              </w:rPr>
              <w:t>111,7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940C6" w:rsidRDefault="009940C6" w:rsidP="00ED4AAD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>
              <w:rPr>
                <w:b/>
                <w:bCs/>
              </w:rPr>
              <w:t>111,7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940C6" w:rsidRDefault="009940C6" w:rsidP="00ED4AAD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>
              <w:rPr>
                <w:b/>
                <w:bCs/>
              </w:rPr>
              <w:t>111,7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940C6" w:rsidRDefault="009940C6" w:rsidP="00ED4AAD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>
              <w:rPr>
                <w:b/>
                <w:bCs/>
              </w:rPr>
              <w:t>111,7</w:t>
            </w:r>
          </w:p>
        </w:tc>
      </w:tr>
      <w:tr w:rsidR="009940C6" w:rsidRPr="001040F5" w:rsidTr="00B416F2">
        <w:trPr>
          <w:trHeight w:val="348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C6" w:rsidRPr="00176C7A" w:rsidRDefault="009940C6" w:rsidP="001040F5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040F5">
              <w:rPr>
                <w:szCs w:val="28"/>
              </w:rPr>
              <w:t>Муниципальная программа "Обеспечение информационной открытости и доступности деятельности органов местного самоуправления Иноковского сельсовета Кирсановского района Тамбовской области" на 2015-2024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C6" w:rsidRPr="001040F5" w:rsidRDefault="009940C6" w:rsidP="001040F5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1040F5">
              <w:rPr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C6" w:rsidRPr="001040F5" w:rsidRDefault="009940C6" w:rsidP="001040F5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1040F5">
              <w:rPr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1040F5">
              <w:rPr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1040F5">
              <w:rPr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1040F5">
              <w:rPr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1040F5">
              <w:rPr>
                <w:szCs w:val="28"/>
              </w:rPr>
              <w:t>0,5</w:t>
            </w:r>
          </w:p>
        </w:tc>
      </w:tr>
      <w:tr w:rsidR="009940C6" w:rsidRPr="001040F5" w:rsidTr="00B416F2">
        <w:trPr>
          <w:trHeight w:val="19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C6" w:rsidRPr="00176C7A" w:rsidRDefault="009940C6" w:rsidP="001040F5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040F5">
              <w:rPr>
                <w:szCs w:val="28"/>
              </w:rPr>
              <w:t>Муниципальная программа "Развитие институтов гражданского общества Иноковского сельсовета" на 2015- 2024 годы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1040F5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1040F5">
              <w:rPr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1040F5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1040F5">
              <w:rPr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1040F5">
              <w:rPr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1040F5">
              <w:rPr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1040F5">
              <w:rPr>
                <w:szCs w:val="28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1040F5">
              <w:rPr>
                <w:szCs w:val="28"/>
              </w:rPr>
              <w:t>1,0</w:t>
            </w:r>
          </w:p>
        </w:tc>
      </w:tr>
      <w:tr w:rsidR="009940C6" w:rsidRPr="001040F5" w:rsidTr="00F672A1">
        <w:trPr>
          <w:trHeight w:val="127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C6" w:rsidRPr="00176C7A" w:rsidRDefault="009940C6" w:rsidP="001040F5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040F5">
              <w:rPr>
                <w:szCs w:val="28"/>
              </w:rPr>
              <w:t>Муниципальная программа "Содействие занятости населения" на 2015-2024 годы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1040F5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1040F5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12,3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>
              <w:rPr>
                <w:szCs w:val="28"/>
              </w:rPr>
              <w:t>12,3</w:t>
            </w:r>
          </w:p>
        </w:tc>
      </w:tr>
      <w:tr w:rsidR="009940C6" w:rsidRPr="001040F5" w:rsidTr="00F672A1">
        <w:trPr>
          <w:trHeight w:val="253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C6" w:rsidRPr="00176C7A" w:rsidRDefault="009940C6" w:rsidP="001040F5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040F5">
              <w:rPr>
                <w:szCs w:val="28"/>
              </w:rPr>
              <w:t>Муниципальная программа "Комплексное развитие систем транспортной инфраструктуры на территории Иноковского сельсовета на 2017-2026 годы"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940C6" w:rsidRDefault="009940C6" w:rsidP="00D4740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>
              <w:rPr>
                <w:b/>
                <w:bCs/>
              </w:rPr>
              <w:t>936,8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40C6" w:rsidRDefault="009940C6" w:rsidP="00D4740F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>
              <w:rPr>
                <w:b/>
                <w:bCs/>
              </w:rPr>
              <w:t>578,9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40C6" w:rsidRDefault="009940C6" w:rsidP="00ED4AA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>
              <w:rPr>
                <w:b/>
                <w:bCs/>
              </w:rPr>
              <w:t>578,9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40C6" w:rsidRDefault="009940C6" w:rsidP="00ED4AA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>
              <w:rPr>
                <w:b/>
                <w:bCs/>
              </w:rPr>
              <w:t>578,9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40C6" w:rsidRDefault="009940C6" w:rsidP="00ED4AA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>
              <w:rPr>
                <w:b/>
                <w:bCs/>
              </w:rPr>
              <w:t>578,9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940C6" w:rsidRDefault="009940C6" w:rsidP="00ED4AA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>
              <w:rPr>
                <w:b/>
                <w:bCs/>
              </w:rPr>
              <w:t>578,9</w:t>
            </w:r>
          </w:p>
        </w:tc>
      </w:tr>
      <w:tr w:rsidR="009940C6" w:rsidRPr="001040F5" w:rsidTr="00B416F2">
        <w:trPr>
          <w:trHeight w:val="379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C6" w:rsidRPr="00176C7A" w:rsidRDefault="009940C6" w:rsidP="001040F5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040F5">
              <w:rPr>
                <w:szCs w:val="28"/>
              </w:rPr>
              <w:t>Муниципальная программа "Комплексное развитие систем коммунальной инфраструктуры на территории муниципального образования Иноковский сельсовет Кирсановского района Тамбовской области на 2017-2027 годы"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940C6" w:rsidRDefault="009940C6" w:rsidP="00D4740F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>
              <w:rPr>
                <w:b/>
                <w:bCs/>
              </w:rPr>
              <w:t>206,0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940C6" w:rsidRDefault="009940C6" w:rsidP="00D4740F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>
              <w:rPr>
                <w:b/>
                <w:bCs/>
              </w:rPr>
              <w:t>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940C6" w:rsidRDefault="009940C6" w:rsidP="00ED4AAD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>
              <w:rPr>
                <w:b/>
                <w:bCs/>
              </w:rPr>
              <w:t>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940C6" w:rsidRDefault="009940C6" w:rsidP="00ED4AAD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>
              <w:rPr>
                <w:b/>
                <w:bCs/>
              </w:rPr>
              <w:t>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940C6" w:rsidRDefault="009940C6" w:rsidP="00ED4AAD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>
              <w:rPr>
                <w:b/>
                <w:bCs/>
              </w:rPr>
              <w:t>63,9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940C6" w:rsidRDefault="009940C6" w:rsidP="00ED4AAD">
            <w:pPr>
              <w:widowControl w:val="0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</w:rPr>
            </w:pPr>
            <w:r>
              <w:rPr>
                <w:b/>
                <w:bCs/>
              </w:rPr>
              <w:t>63,9</w:t>
            </w:r>
          </w:p>
        </w:tc>
      </w:tr>
      <w:tr w:rsidR="009940C6" w:rsidRPr="001040F5" w:rsidTr="00B416F2">
        <w:trPr>
          <w:trHeight w:val="253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C6" w:rsidRPr="00176C7A" w:rsidRDefault="009940C6" w:rsidP="001040F5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040F5">
              <w:rPr>
                <w:szCs w:val="28"/>
              </w:rPr>
              <w:t>Муниципальная программа "Использование и охрана земель на территории муниципального образования - Иноковского сельсовет Кирсановского района Тамбовской области"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C6" w:rsidRPr="001040F5" w:rsidRDefault="009940C6" w:rsidP="001040F5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1040F5">
              <w:rPr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C6" w:rsidRPr="001040F5" w:rsidRDefault="009940C6" w:rsidP="001040F5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1040F5">
              <w:rPr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1040F5">
              <w:rPr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1040F5">
              <w:rPr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1040F5">
              <w:rPr>
                <w:szCs w:val="28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1040F5">
              <w:rPr>
                <w:szCs w:val="28"/>
              </w:rPr>
              <w:t>0,5</w:t>
            </w:r>
          </w:p>
        </w:tc>
      </w:tr>
      <w:tr w:rsidR="009940C6" w:rsidRPr="001040F5" w:rsidTr="00B416F2">
        <w:trPr>
          <w:trHeight w:val="39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C6" w:rsidRPr="00176C7A" w:rsidRDefault="009940C6" w:rsidP="001040F5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040F5">
              <w:rPr>
                <w:szCs w:val="28"/>
              </w:rPr>
              <w:t>Не програм</w:t>
            </w:r>
            <w:r>
              <w:rPr>
                <w:szCs w:val="28"/>
              </w:rPr>
              <w:t>м</w:t>
            </w:r>
            <w:r w:rsidRPr="001040F5">
              <w:rPr>
                <w:szCs w:val="28"/>
              </w:rPr>
              <w:t>ные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1040F5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1040F5">
              <w:rPr>
                <w:szCs w:val="28"/>
              </w:rPr>
              <w:t>1482,4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1040F5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1040F5">
              <w:rPr>
                <w:szCs w:val="28"/>
              </w:rPr>
              <w:t>1582,4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1040F5">
              <w:rPr>
                <w:szCs w:val="28"/>
              </w:rPr>
              <w:t>1582,4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1040F5">
              <w:rPr>
                <w:szCs w:val="28"/>
              </w:rPr>
              <w:t>1582,4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1040F5">
              <w:rPr>
                <w:szCs w:val="28"/>
              </w:rPr>
              <w:t>1582,4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1040F5">
              <w:rPr>
                <w:szCs w:val="28"/>
              </w:rPr>
              <w:t>1582,4</w:t>
            </w:r>
          </w:p>
        </w:tc>
      </w:tr>
      <w:tr w:rsidR="009940C6" w:rsidRPr="001040F5" w:rsidTr="00F672A1">
        <w:trPr>
          <w:trHeight w:val="11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40C6" w:rsidRPr="00176C7A" w:rsidRDefault="009940C6" w:rsidP="00AB1BD0">
            <w:pPr>
              <w:spacing w:after="0" w:line="240" w:lineRule="auto"/>
              <w:ind w:left="0" w:firstLine="0"/>
              <w:jc w:val="left"/>
              <w:rPr>
                <w:szCs w:val="28"/>
              </w:rPr>
            </w:pPr>
            <w:r w:rsidRPr="001040F5">
              <w:rPr>
                <w:szCs w:val="28"/>
              </w:rPr>
              <w:t>удельный вес непрограммных расходов</w:t>
            </w:r>
            <w:bookmarkStart w:id="0" w:name="_GoBack"/>
            <w:bookmarkEnd w:id="0"/>
            <w:r w:rsidRPr="001040F5">
              <w:rPr>
                <w:szCs w:val="28"/>
              </w:rPr>
              <w:t>(%)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1040F5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1040F5">
              <w:rPr>
                <w:szCs w:val="28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1040F5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1040F5">
              <w:rPr>
                <w:szCs w:val="28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1040F5">
              <w:rPr>
                <w:szCs w:val="28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1040F5">
              <w:rPr>
                <w:szCs w:val="28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1040F5">
              <w:rPr>
                <w:szCs w:val="28"/>
              </w:rPr>
              <w:t>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940C6" w:rsidRPr="001040F5" w:rsidRDefault="009940C6" w:rsidP="00ED4AAD">
            <w:pPr>
              <w:spacing w:after="0" w:line="240" w:lineRule="auto"/>
              <w:ind w:left="0" w:firstLine="0"/>
              <w:jc w:val="right"/>
              <w:rPr>
                <w:szCs w:val="28"/>
              </w:rPr>
            </w:pPr>
            <w:r w:rsidRPr="001040F5">
              <w:rPr>
                <w:szCs w:val="28"/>
              </w:rPr>
              <w:t>42,0</w:t>
            </w:r>
          </w:p>
        </w:tc>
      </w:tr>
    </w:tbl>
    <w:p w:rsidR="009940C6" w:rsidRDefault="009940C6" w:rsidP="001040F5">
      <w:pPr>
        <w:pStyle w:val="NoSpacing"/>
        <w:ind w:left="0" w:firstLine="709"/>
      </w:pPr>
    </w:p>
    <w:p w:rsidR="009940C6" w:rsidRDefault="009940C6" w:rsidP="001040F5">
      <w:pPr>
        <w:pStyle w:val="NoSpacing"/>
        <w:ind w:left="0" w:firstLine="709"/>
      </w:pPr>
    </w:p>
    <w:p w:rsidR="009940C6" w:rsidRPr="001040F5" w:rsidRDefault="009940C6" w:rsidP="001040F5">
      <w:pPr>
        <w:spacing w:after="0" w:line="240" w:lineRule="auto"/>
        <w:ind w:left="0" w:firstLine="0"/>
        <w:rPr>
          <w:color w:val="auto"/>
          <w:szCs w:val="28"/>
        </w:rPr>
      </w:pPr>
      <w:r w:rsidRPr="001040F5">
        <w:rPr>
          <w:color w:val="auto"/>
          <w:szCs w:val="28"/>
        </w:rPr>
        <w:t>_______________________________________________________</w:t>
      </w:r>
    </w:p>
    <w:p w:rsidR="009940C6" w:rsidRPr="001040F5" w:rsidRDefault="009940C6" w:rsidP="001040F5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1040F5">
        <w:rPr>
          <w:color w:val="auto"/>
          <w:sz w:val="24"/>
          <w:szCs w:val="24"/>
        </w:rPr>
        <w:t>Примечание</w:t>
      </w:r>
    </w:p>
    <w:p w:rsidR="009940C6" w:rsidRPr="001040F5" w:rsidRDefault="009940C6" w:rsidP="001040F5">
      <w:pPr>
        <w:spacing w:after="0" w:line="240" w:lineRule="auto"/>
        <w:ind w:left="0" w:firstLine="0"/>
        <w:rPr>
          <w:color w:val="auto"/>
          <w:sz w:val="24"/>
          <w:szCs w:val="24"/>
        </w:rPr>
      </w:pPr>
      <w:r w:rsidRPr="001040F5">
        <w:rPr>
          <w:b/>
          <w:bCs/>
          <w:color w:val="26282F"/>
          <w:sz w:val="24"/>
          <w:szCs w:val="24"/>
          <w:vertAlign w:val="superscript"/>
        </w:rPr>
        <w:t>*</w:t>
      </w:r>
      <w:r w:rsidRPr="001040F5">
        <w:rPr>
          <w:b/>
          <w:bCs/>
          <w:color w:val="26282F"/>
          <w:sz w:val="24"/>
          <w:szCs w:val="24"/>
        </w:rPr>
        <w:t>№</w:t>
      </w:r>
      <w:r w:rsidRPr="001040F5">
        <w:rPr>
          <w:color w:val="auto"/>
          <w:sz w:val="24"/>
          <w:szCs w:val="24"/>
        </w:rPr>
        <w:t xml:space="preserve"> - первый год периода прогнозирования;</w:t>
      </w:r>
    </w:p>
    <w:p w:rsidR="009940C6" w:rsidRPr="001040F5" w:rsidRDefault="009940C6" w:rsidP="001040F5">
      <w:pPr>
        <w:spacing w:before="100" w:beforeAutospacing="1" w:after="160" w:line="259" w:lineRule="auto"/>
        <w:ind w:left="0" w:firstLine="720"/>
        <w:rPr>
          <w:color w:val="auto"/>
          <w:sz w:val="24"/>
          <w:szCs w:val="24"/>
        </w:rPr>
      </w:pPr>
    </w:p>
    <w:p w:rsidR="009940C6" w:rsidRPr="001040F5" w:rsidRDefault="009940C6" w:rsidP="001040F5">
      <w:pPr>
        <w:pStyle w:val="NoSpacing"/>
        <w:ind w:left="0" w:firstLine="709"/>
      </w:pPr>
    </w:p>
    <w:sectPr w:rsidR="009940C6" w:rsidRPr="001040F5" w:rsidSect="00EB667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567" w:bottom="1134" w:left="1701" w:header="72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0C6" w:rsidRDefault="009940C6">
      <w:pPr>
        <w:spacing w:after="0" w:line="240" w:lineRule="auto"/>
      </w:pPr>
      <w:r>
        <w:separator/>
      </w:r>
    </w:p>
  </w:endnote>
  <w:endnote w:type="continuationSeparator" w:id="1">
    <w:p w:rsidR="009940C6" w:rsidRDefault="00994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0C6" w:rsidRDefault="009940C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0C6" w:rsidRDefault="009940C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0C6" w:rsidRDefault="009940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0C6" w:rsidRDefault="009940C6">
      <w:pPr>
        <w:spacing w:after="0" w:line="240" w:lineRule="auto"/>
      </w:pPr>
      <w:r>
        <w:separator/>
      </w:r>
    </w:p>
  </w:footnote>
  <w:footnote w:type="continuationSeparator" w:id="1">
    <w:p w:rsidR="009940C6" w:rsidRDefault="00994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0C6" w:rsidRDefault="009940C6">
    <w:pPr>
      <w:spacing w:after="0" w:line="259" w:lineRule="auto"/>
      <w:ind w:left="0" w:right="94" w:firstLine="0"/>
      <w:jc w:val="center"/>
    </w:pPr>
    <w:fldSimple w:instr=" PAGE   \* MERGEFORMAT ">
      <w:r w:rsidRPr="00DB6689">
        <w:rPr>
          <w:noProof/>
          <w:sz w:val="24"/>
        </w:rPr>
        <w:t>8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0C6" w:rsidRDefault="009940C6">
    <w:pPr>
      <w:spacing w:after="0" w:line="259" w:lineRule="auto"/>
      <w:ind w:left="0" w:right="94" w:firstLine="0"/>
      <w:jc w:val="center"/>
    </w:pPr>
    <w:fldSimple w:instr=" PAGE   \* MERGEFORMAT ">
      <w:r w:rsidRPr="00DB6689">
        <w:rPr>
          <w:noProof/>
          <w:sz w:val="24"/>
        </w:rPr>
        <w:t>9</w:t>
      </w:r>
    </w:fldSimple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40C6" w:rsidRPr="00991B3C" w:rsidRDefault="009940C6" w:rsidP="00991B3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40B3C"/>
    <w:multiLevelType w:val="hybridMultilevel"/>
    <w:tmpl w:val="6158E36E"/>
    <w:lvl w:ilvl="0" w:tplc="A3046FA6">
      <w:start w:val="1"/>
      <w:numFmt w:val="decimal"/>
      <w:lvlText w:val="%1."/>
      <w:lvlJc w:val="left"/>
      <w:pPr>
        <w:ind w:left="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FF4571A">
      <w:start w:val="1"/>
      <w:numFmt w:val="lowerLetter"/>
      <w:lvlText w:val="%2"/>
      <w:lvlJc w:val="left"/>
      <w:pPr>
        <w:ind w:left="1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EE04B666">
      <w:start w:val="1"/>
      <w:numFmt w:val="lowerRoman"/>
      <w:lvlText w:val="%3"/>
      <w:lvlJc w:val="left"/>
      <w:pPr>
        <w:ind w:left="2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E0DCF2CC">
      <w:start w:val="1"/>
      <w:numFmt w:val="decimal"/>
      <w:lvlText w:val="%4"/>
      <w:lvlJc w:val="left"/>
      <w:pPr>
        <w:ind w:left="3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41B4EAF0">
      <w:start w:val="1"/>
      <w:numFmt w:val="lowerLetter"/>
      <w:lvlText w:val="%5"/>
      <w:lvlJc w:val="left"/>
      <w:pPr>
        <w:ind w:left="4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818C38D2">
      <w:start w:val="1"/>
      <w:numFmt w:val="lowerRoman"/>
      <w:lvlText w:val="%6"/>
      <w:lvlJc w:val="left"/>
      <w:pPr>
        <w:ind w:left="4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1B12F7DE">
      <w:start w:val="1"/>
      <w:numFmt w:val="decimal"/>
      <w:lvlText w:val="%7"/>
      <w:lvlJc w:val="left"/>
      <w:pPr>
        <w:ind w:left="5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F3864E6">
      <w:start w:val="1"/>
      <w:numFmt w:val="lowerLetter"/>
      <w:lvlText w:val="%8"/>
      <w:lvlJc w:val="left"/>
      <w:pPr>
        <w:ind w:left="6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5580C68">
      <w:start w:val="1"/>
      <w:numFmt w:val="lowerRoman"/>
      <w:lvlText w:val="%9"/>
      <w:lvlJc w:val="left"/>
      <w:pPr>
        <w:ind w:left="6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1E97"/>
    <w:rsid w:val="00021136"/>
    <w:rsid w:val="00023A2E"/>
    <w:rsid w:val="00027A42"/>
    <w:rsid w:val="00031A5D"/>
    <w:rsid w:val="00041B56"/>
    <w:rsid w:val="00062234"/>
    <w:rsid w:val="000F180C"/>
    <w:rsid w:val="000F6E7B"/>
    <w:rsid w:val="000F7F64"/>
    <w:rsid w:val="001040F5"/>
    <w:rsid w:val="00176C7A"/>
    <w:rsid w:val="00190EB9"/>
    <w:rsid w:val="001C317B"/>
    <w:rsid w:val="00203816"/>
    <w:rsid w:val="0020795A"/>
    <w:rsid w:val="00222C2F"/>
    <w:rsid w:val="002256B0"/>
    <w:rsid w:val="00227B53"/>
    <w:rsid w:val="0024003D"/>
    <w:rsid w:val="002474DF"/>
    <w:rsid w:val="002566CE"/>
    <w:rsid w:val="00302479"/>
    <w:rsid w:val="003067EE"/>
    <w:rsid w:val="00390B3D"/>
    <w:rsid w:val="003E51B6"/>
    <w:rsid w:val="004177E5"/>
    <w:rsid w:val="004317ED"/>
    <w:rsid w:val="00443620"/>
    <w:rsid w:val="004622CD"/>
    <w:rsid w:val="004661E6"/>
    <w:rsid w:val="00497E24"/>
    <w:rsid w:val="004B1729"/>
    <w:rsid w:val="004D1265"/>
    <w:rsid w:val="004E3455"/>
    <w:rsid w:val="0050636B"/>
    <w:rsid w:val="005476B4"/>
    <w:rsid w:val="00577998"/>
    <w:rsid w:val="005924C3"/>
    <w:rsid w:val="005B1BDF"/>
    <w:rsid w:val="005F2C6D"/>
    <w:rsid w:val="00603279"/>
    <w:rsid w:val="00615DA4"/>
    <w:rsid w:val="00617695"/>
    <w:rsid w:val="00657A74"/>
    <w:rsid w:val="006D347A"/>
    <w:rsid w:val="006F2DD6"/>
    <w:rsid w:val="00705F6E"/>
    <w:rsid w:val="00761E97"/>
    <w:rsid w:val="00775530"/>
    <w:rsid w:val="007C019A"/>
    <w:rsid w:val="00801CB9"/>
    <w:rsid w:val="00847827"/>
    <w:rsid w:val="00864A18"/>
    <w:rsid w:val="008C659C"/>
    <w:rsid w:val="00925087"/>
    <w:rsid w:val="00937048"/>
    <w:rsid w:val="0093763B"/>
    <w:rsid w:val="0096599E"/>
    <w:rsid w:val="0098340C"/>
    <w:rsid w:val="00991B3C"/>
    <w:rsid w:val="009940C6"/>
    <w:rsid w:val="009B1D6F"/>
    <w:rsid w:val="00A10E9C"/>
    <w:rsid w:val="00A414AD"/>
    <w:rsid w:val="00A526EC"/>
    <w:rsid w:val="00AB1BD0"/>
    <w:rsid w:val="00AD53B1"/>
    <w:rsid w:val="00B12AFB"/>
    <w:rsid w:val="00B25D87"/>
    <w:rsid w:val="00B416F2"/>
    <w:rsid w:val="00B41BDE"/>
    <w:rsid w:val="00B451BF"/>
    <w:rsid w:val="00C469F2"/>
    <w:rsid w:val="00CA6D42"/>
    <w:rsid w:val="00D04B8D"/>
    <w:rsid w:val="00D4740F"/>
    <w:rsid w:val="00D5002C"/>
    <w:rsid w:val="00D801C0"/>
    <w:rsid w:val="00DB5914"/>
    <w:rsid w:val="00DB6689"/>
    <w:rsid w:val="00DE51AF"/>
    <w:rsid w:val="00DE7293"/>
    <w:rsid w:val="00E92B4B"/>
    <w:rsid w:val="00EB667C"/>
    <w:rsid w:val="00ED4AAD"/>
    <w:rsid w:val="00F16015"/>
    <w:rsid w:val="00F246F6"/>
    <w:rsid w:val="00F672A1"/>
    <w:rsid w:val="00F71565"/>
    <w:rsid w:val="00F877E1"/>
    <w:rsid w:val="00FA17DA"/>
    <w:rsid w:val="00FC44FD"/>
    <w:rsid w:val="00FD07AF"/>
    <w:rsid w:val="00FD3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087"/>
    <w:pPr>
      <w:spacing w:after="5" w:line="236" w:lineRule="auto"/>
      <w:ind w:left="202" w:firstLine="717"/>
      <w:jc w:val="both"/>
    </w:pPr>
    <w:rPr>
      <w:rFonts w:ascii="Times New Roman" w:hAnsi="Times New Roman"/>
      <w:color w:val="000000"/>
      <w:sz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25087"/>
    <w:pPr>
      <w:keepNext/>
      <w:keepLines/>
      <w:spacing w:after="86" w:line="240" w:lineRule="auto"/>
      <w:ind w:left="439" w:firstLine="0"/>
      <w:jc w:val="center"/>
      <w:outlineLvl w:val="0"/>
    </w:pPr>
    <w:rPr>
      <w:sz w:val="22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25087"/>
    <w:pPr>
      <w:keepNext/>
      <w:keepLines/>
      <w:spacing w:after="1232" w:line="240" w:lineRule="auto"/>
      <w:ind w:left="4442" w:firstLine="0"/>
      <w:jc w:val="left"/>
      <w:outlineLvl w:val="1"/>
    </w:pPr>
    <w:rPr>
      <w:sz w:val="2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25087"/>
    <w:rPr>
      <w:rFonts w:ascii="Times New Roman" w:hAnsi="Times New Roman"/>
      <w:color w:val="000000"/>
      <w:sz w:val="2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25087"/>
    <w:rPr>
      <w:rFonts w:ascii="Times New Roman" w:hAnsi="Times New Roman"/>
      <w:color w:val="000000"/>
      <w:sz w:val="22"/>
    </w:rPr>
  </w:style>
  <w:style w:type="table" w:customStyle="1" w:styleId="TableGrid">
    <w:name w:val="TableGrid"/>
    <w:uiPriority w:val="99"/>
    <w:rsid w:val="0092508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99"/>
    <w:qFormat/>
    <w:rsid w:val="00D801C0"/>
    <w:pPr>
      <w:ind w:left="202" w:firstLine="717"/>
      <w:jc w:val="both"/>
    </w:pPr>
    <w:rPr>
      <w:rFonts w:ascii="Times New Roman" w:hAnsi="Times New Roman"/>
      <w:color w:val="000000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15DA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5DA4"/>
    <w:rPr>
      <w:rFonts w:ascii="Tahoma" w:hAnsi="Tahoma"/>
      <w:color w:val="000000"/>
      <w:sz w:val="16"/>
    </w:rPr>
  </w:style>
  <w:style w:type="paragraph" w:styleId="Footer">
    <w:name w:val="footer"/>
    <w:basedOn w:val="Normal"/>
    <w:link w:val="FooterChar"/>
    <w:uiPriority w:val="99"/>
    <w:rsid w:val="00991B3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91B3C"/>
    <w:rPr>
      <w:rFonts w:ascii="Times New Roman" w:hAnsi="Times New Roman"/>
      <w:color w:val="000000"/>
      <w:sz w:val="28"/>
    </w:rPr>
  </w:style>
  <w:style w:type="paragraph" w:styleId="Header">
    <w:name w:val="header"/>
    <w:basedOn w:val="Normal"/>
    <w:link w:val="HeaderChar"/>
    <w:uiPriority w:val="99"/>
    <w:semiHidden/>
    <w:rsid w:val="00991B3C"/>
    <w:pPr>
      <w:tabs>
        <w:tab w:val="center" w:pos="4677"/>
        <w:tab w:val="right" w:pos="9355"/>
      </w:tabs>
      <w:spacing w:after="0" w:line="240" w:lineRule="auto"/>
    </w:pPr>
    <w:rPr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91B3C"/>
    <w:rPr>
      <w:rFonts w:ascii="Times New Roman" w:hAnsi="Times New Roman"/>
      <w:color w:val="000000"/>
      <w:sz w:val="28"/>
    </w:rPr>
  </w:style>
  <w:style w:type="character" w:styleId="Hyperlink">
    <w:name w:val="Hyperlink"/>
    <w:basedOn w:val="DefaultParagraphFont"/>
    <w:uiPriority w:val="99"/>
    <w:semiHidden/>
    <w:rsid w:val="00937048"/>
    <w:rPr>
      <w:rFonts w:cs="Times New Roman"/>
      <w:color w:val="0000FF"/>
      <w:u w:val="single"/>
    </w:rPr>
  </w:style>
  <w:style w:type="table" w:styleId="TableGrid0">
    <w:name w:val="Table Grid"/>
    <w:basedOn w:val="TableNormal"/>
    <w:uiPriority w:val="99"/>
    <w:rsid w:val="0093704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691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134</TotalTime>
  <Pages>9</Pages>
  <Words>1764</Words>
  <Characters>10060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Солдатова</dc:creator>
  <cp:keywords/>
  <dc:description/>
  <cp:lastModifiedBy>User</cp:lastModifiedBy>
  <cp:revision>40</cp:revision>
  <cp:lastPrinted>2021-04-01T11:47:00Z</cp:lastPrinted>
  <dcterms:created xsi:type="dcterms:W3CDTF">2021-02-12T12:19:00Z</dcterms:created>
  <dcterms:modified xsi:type="dcterms:W3CDTF">2022-04-01T11:29:00Z</dcterms:modified>
</cp:coreProperties>
</file>